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16090" w14:textId="39A3F730" w:rsidR="00666EBE" w:rsidRPr="00651547" w:rsidRDefault="00666EBE" w:rsidP="00C54CE4">
      <w:pPr>
        <w:pStyle w:val="Titre2"/>
        <w:rPr>
          <w:rFonts w:ascii="Arial" w:hAnsi="Arial" w:cs="Arial"/>
          <w:b/>
          <w:bCs/>
          <w:color w:val="E2001A" w:themeColor="text2"/>
          <w:sz w:val="44"/>
          <w:szCs w:val="44"/>
        </w:rPr>
      </w:pPr>
      <w:r>
        <w:rPr>
          <w:rFonts w:ascii="Arial" w:hAnsi="Arial"/>
          <w:b/>
          <w:color w:val="E2001A" w:themeColor="text2"/>
          <w:sz w:val="44"/>
        </w:rPr>
        <w:t xml:space="preserve">...et tout le monde est rassasié...  </w:t>
      </w:r>
      <w:r>
        <w:rPr>
          <w:rFonts w:ascii="Arial" w:hAnsi="Arial"/>
          <w:b/>
          <w:color w:val="E2001A" w:themeColor="text2"/>
          <w:sz w:val="44"/>
        </w:rPr>
        <w:br/>
      </w:r>
      <w:proofErr w:type="gramStart"/>
      <w:r>
        <w:rPr>
          <w:rFonts w:ascii="Arial" w:hAnsi="Arial"/>
          <w:b/>
          <w:color w:val="E2001A" w:themeColor="text2"/>
          <w:sz w:val="44"/>
        </w:rPr>
        <w:t>partager</w:t>
      </w:r>
      <w:proofErr w:type="gramEnd"/>
      <w:r>
        <w:rPr>
          <w:rFonts w:ascii="Arial" w:hAnsi="Arial"/>
          <w:b/>
          <w:color w:val="E2001A" w:themeColor="text2"/>
          <w:sz w:val="44"/>
        </w:rPr>
        <w:t xml:space="preserve"> et gagner</w:t>
      </w:r>
    </w:p>
    <w:p w14:paraId="4826439A" w14:textId="77777777" w:rsidR="0047643F" w:rsidRPr="00B51BB1" w:rsidRDefault="0047643F" w:rsidP="0047643F">
      <w:pPr>
        <w:pStyle w:val="Lead"/>
        <w:jc w:val="both"/>
        <w:rPr>
          <w:rFonts w:ascii="Arial" w:hAnsi="Arial" w:cs="Arial"/>
          <w:b/>
          <w:i/>
          <w:iCs/>
        </w:rPr>
      </w:pPr>
      <w:bookmarkStart w:id="0" w:name="_Hlk173232584"/>
      <w:r>
        <w:rPr>
          <w:rFonts w:ascii="Arial" w:hAnsi="Arial"/>
          <w:b/>
          <w:i/>
        </w:rPr>
        <w:t>Livia Zwahlen-Hug</w:t>
      </w:r>
    </w:p>
    <w:p w14:paraId="7EFC52F1" w14:textId="77777777" w:rsidR="0047643F" w:rsidRPr="00E36586" w:rsidRDefault="0047643F" w:rsidP="0047643F">
      <w:pPr>
        <w:pStyle w:val="Lead"/>
        <w:jc w:val="both"/>
        <w:rPr>
          <w:rFonts w:ascii="Arial" w:hAnsi="Arial" w:cs="Arial"/>
          <w:i/>
          <w:iCs/>
        </w:rPr>
      </w:pPr>
      <w:r>
        <w:rPr>
          <w:rFonts w:ascii="Arial" w:hAnsi="Arial"/>
          <w:i/>
        </w:rPr>
        <w:t>Catéchète, enseignante primaire, formatrice en Analyse Transactionnelle (PTSTA-E)</w:t>
      </w:r>
    </w:p>
    <w:p w14:paraId="3106EC40" w14:textId="77777777" w:rsidR="0047643F" w:rsidRPr="00E36586" w:rsidRDefault="0047643F" w:rsidP="0047643F">
      <w:pPr>
        <w:pStyle w:val="Lead"/>
        <w:jc w:val="both"/>
        <w:rPr>
          <w:rFonts w:ascii="Arial" w:hAnsi="Arial" w:cs="Arial"/>
          <w:i/>
          <w:iCs/>
        </w:rPr>
      </w:pPr>
    </w:p>
    <w:tbl>
      <w:tblPr>
        <w:tblStyle w:val="Grilledutableau"/>
        <w:tblW w:w="8899" w:type="dxa"/>
        <w:tblLook w:val="04A0" w:firstRow="1" w:lastRow="0" w:firstColumn="1" w:lastColumn="0" w:noHBand="0" w:noVBand="1"/>
      </w:tblPr>
      <w:tblGrid>
        <w:gridCol w:w="8899"/>
      </w:tblGrid>
      <w:tr w:rsidR="0047643F" w:rsidRPr="00E36586" w14:paraId="6FDAB46C" w14:textId="77777777" w:rsidTr="001831DF">
        <w:trPr>
          <w:trHeight w:val="1324"/>
        </w:trPr>
        <w:tc>
          <w:tcPr>
            <w:tcW w:w="8899" w:type="dxa"/>
          </w:tcPr>
          <w:p w14:paraId="71A22119" w14:textId="42188B74" w:rsidR="0047643F" w:rsidRPr="00E36586" w:rsidRDefault="0047643F" w:rsidP="001831DF">
            <w:pPr>
              <w:pStyle w:val="Lead"/>
              <w:jc w:val="both"/>
              <w:rPr>
                <w:rFonts w:ascii="Arial" w:hAnsi="Arial" w:cs="Arial"/>
              </w:rPr>
            </w:pPr>
            <w:r>
              <w:rPr>
                <w:rFonts w:ascii="Arial" w:hAnsi="Arial"/>
                <w:b/>
                <w:bCs/>
              </w:rPr>
              <w:t>Niveau scolaire :</w:t>
            </w:r>
            <w:r>
              <w:rPr>
                <w:rFonts w:ascii="Arial" w:hAnsi="Arial"/>
              </w:rPr>
              <w:t xml:space="preserve"> cycle 1</w:t>
            </w:r>
          </w:p>
          <w:p w14:paraId="65899CBF" w14:textId="77777777" w:rsidR="002E5526" w:rsidRDefault="0047643F" w:rsidP="001831DF">
            <w:pPr>
              <w:pStyle w:val="Lead"/>
              <w:jc w:val="both"/>
              <w:rPr>
                <w:rFonts w:ascii="Arial" w:hAnsi="Arial" w:cs="Arial"/>
              </w:rPr>
            </w:pPr>
            <w:r>
              <w:rPr>
                <w:rFonts w:ascii="Arial" w:hAnsi="Arial"/>
                <w:b/>
                <w:bCs/>
              </w:rPr>
              <w:t>Temps nécessaire :</w:t>
            </w:r>
            <w:r>
              <w:rPr>
                <w:rFonts w:ascii="Arial" w:hAnsi="Arial"/>
              </w:rPr>
              <w:t xml:space="preserve"> 45 minutes, prolongeable </w:t>
            </w:r>
          </w:p>
          <w:p w14:paraId="3F83B3E2" w14:textId="0E1EFB5F" w:rsidR="00745F63" w:rsidRDefault="0047643F" w:rsidP="00745F63">
            <w:pPr>
              <w:pStyle w:val="Lead"/>
              <w:jc w:val="both"/>
              <w:rPr>
                <w:rFonts w:ascii="Arial" w:hAnsi="Arial" w:cs="Arial"/>
              </w:rPr>
            </w:pPr>
            <w:r>
              <w:rPr>
                <w:rFonts w:ascii="Arial" w:hAnsi="Arial"/>
                <w:b/>
                <w:bCs/>
              </w:rPr>
              <w:t>Particularités :</w:t>
            </w:r>
            <w:r>
              <w:rPr>
                <w:rFonts w:ascii="Arial" w:hAnsi="Arial"/>
              </w:rPr>
              <w:t xml:space="preserve"> prolongation sur le thème de la faim</w:t>
            </w:r>
          </w:p>
          <w:p w14:paraId="749AC093" w14:textId="01EB5AE9" w:rsidR="00B51BB1" w:rsidRPr="00E36586" w:rsidRDefault="00951912" w:rsidP="00745F63">
            <w:pPr>
              <w:pStyle w:val="Lead"/>
              <w:jc w:val="both"/>
              <w:rPr>
                <w:rFonts w:ascii="Arial" w:hAnsi="Arial" w:cs="Arial"/>
              </w:rPr>
            </w:pPr>
            <w:r>
              <w:rPr>
                <w:rFonts w:ascii="Arial" w:hAnsi="Arial"/>
                <w:b/>
                <w:bCs/>
              </w:rPr>
              <w:t>Détails et annexes :</w:t>
            </w:r>
            <w:r>
              <w:rPr>
                <w:rFonts w:ascii="Arial" w:hAnsi="Arial"/>
              </w:rPr>
              <w:t xml:space="preserve"> www.materiel.voir-et-agir.ch/animer</w:t>
            </w:r>
          </w:p>
        </w:tc>
      </w:tr>
    </w:tbl>
    <w:p w14:paraId="35D504CF" w14:textId="77777777" w:rsidR="0047643F" w:rsidRDefault="0047643F" w:rsidP="00F876E7">
      <w:pPr>
        <w:pStyle w:val="Lead"/>
        <w:jc w:val="both"/>
        <w:rPr>
          <w:rFonts w:ascii="Arial" w:hAnsi="Arial" w:cs="Arial"/>
        </w:rPr>
      </w:pPr>
    </w:p>
    <w:p w14:paraId="3AB87C4C" w14:textId="39CBED84" w:rsidR="004400AA" w:rsidRPr="0047643F" w:rsidRDefault="00666EBE" w:rsidP="00F876E7">
      <w:pPr>
        <w:pStyle w:val="Lead"/>
        <w:jc w:val="both"/>
        <w:rPr>
          <w:rFonts w:ascii="Arial" w:hAnsi="Arial" w:cs="Arial"/>
          <w:b/>
          <w:bCs/>
        </w:rPr>
      </w:pPr>
      <w:bookmarkStart w:id="1" w:name="_Hlk173744910"/>
      <w:r w:rsidRPr="41C7CB89">
        <w:rPr>
          <w:rFonts w:ascii="Arial" w:hAnsi="Arial"/>
          <w:b/>
          <w:bCs/>
        </w:rPr>
        <w:t xml:space="preserve">Dans les quatre évangiles </w:t>
      </w:r>
      <w:r w:rsidR="79C1C7B7" w:rsidRPr="41C7CB89">
        <w:rPr>
          <w:rFonts w:ascii="Arial" w:hAnsi="Arial"/>
          <w:b/>
          <w:bCs/>
        </w:rPr>
        <w:t>se</w:t>
      </w:r>
      <w:r w:rsidRPr="41C7CB89">
        <w:rPr>
          <w:rFonts w:ascii="Arial" w:hAnsi="Arial"/>
          <w:b/>
          <w:bCs/>
        </w:rPr>
        <w:t xml:space="preserve"> trouve le récit de la multiplication miraculeuse des pains. La fréquence de ce récit laisse deviner que le rassasiement ou le fait d’être </w:t>
      </w:r>
      <w:proofErr w:type="spellStart"/>
      <w:r w:rsidRPr="41C7CB89">
        <w:rPr>
          <w:rFonts w:ascii="Arial" w:hAnsi="Arial"/>
          <w:b/>
          <w:bCs/>
        </w:rPr>
        <w:t>rassasié·e</w:t>
      </w:r>
      <w:proofErr w:type="spellEnd"/>
      <w:r w:rsidRPr="41C7CB89">
        <w:rPr>
          <w:rFonts w:ascii="Arial" w:hAnsi="Arial"/>
          <w:b/>
          <w:bCs/>
        </w:rPr>
        <w:t xml:space="preserve"> ainsi que le lien avec Jésus dans l’acte de rompre le pain étaient et sont toujours des thèmes centraux pour les êtres humains. </w:t>
      </w:r>
    </w:p>
    <w:p w14:paraId="41DF769E" w14:textId="1DEAD884" w:rsidR="00666EBE" w:rsidRPr="0047643F" w:rsidRDefault="00666EBE" w:rsidP="00F876E7">
      <w:pPr>
        <w:pStyle w:val="Lead"/>
        <w:jc w:val="both"/>
        <w:rPr>
          <w:rFonts w:ascii="Arial" w:hAnsi="Arial" w:cs="Arial"/>
          <w:b/>
          <w:bCs/>
        </w:rPr>
      </w:pPr>
      <w:r w:rsidRPr="0F276F12">
        <w:rPr>
          <w:rFonts w:ascii="Arial" w:hAnsi="Arial"/>
          <w:b/>
          <w:bCs/>
        </w:rPr>
        <w:t>Bien qu’avec ses disciples, Jésus se rende dans un endroit isolé, de nombreuses personnes le suivent, le précèdent et l’attendent. Elles veulent entendre, apprendre et ressentir davantage grâce à lui.</w:t>
      </w:r>
    </w:p>
    <w:p w14:paraId="60F8E828" w14:textId="1ADFB996" w:rsidR="0F276F12" w:rsidRDefault="0F276F12" w:rsidP="0F276F12">
      <w:pPr>
        <w:pStyle w:val="Lead"/>
        <w:jc w:val="both"/>
        <w:rPr>
          <w:rFonts w:ascii="Arial" w:hAnsi="Arial"/>
          <w:b/>
          <w:bCs/>
        </w:rPr>
      </w:pPr>
    </w:p>
    <w:p w14:paraId="232DD36C" w14:textId="75E40B3F" w:rsidR="003F18E1" w:rsidRDefault="00666EBE" w:rsidP="64A4AE3A">
      <w:pPr>
        <w:pStyle w:val="Lead"/>
        <w:jc w:val="both"/>
        <w:rPr>
          <w:rFonts w:ascii="Arial" w:hAnsi="Arial"/>
          <w:b/>
          <w:bCs/>
        </w:rPr>
      </w:pPr>
      <w:r w:rsidRPr="64A4AE3A">
        <w:rPr>
          <w:rFonts w:ascii="Arial" w:hAnsi="Arial"/>
          <w:b/>
          <w:bCs/>
        </w:rPr>
        <w:t>Après que Jésus leur a parlé, c’est le soir, le moment de manger. Jésus, ses disciples et les personnes qui les entourent ont faim, mais ils sont loin de tout village.</w:t>
      </w:r>
      <w:r w:rsidR="00D16362" w:rsidRPr="64A4AE3A">
        <w:rPr>
          <w:rFonts w:ascii="Arial" w:hAnsi="Arial"/>
          <w:b/>
          <w:bCs/>
        </w:rPr>
        <w:t xml:space="preserve"> </w:t>
      </w:r>
      <w:r w:rsidRPr="64A4AE3A">
        <w:rPr>
          <w:rFonts w:ascii="Arial" w:hAnsi="Arial"/>
          <w:b/>
          <w:bCs/>
        </w:rPr>
        <w:t>Un</w:t>
      </w:r>
      <w:r w:rsidR="00AE7714">
        <w:rPr>
          <w:rFonts w:ascii="Arial" w:hAnsi="Arial"/>
          <w:b/>
          <w:bCs/>
        </w:rPr>
        <w:t xml:space="preserve"> </w:t>
      </w:r>
      <w:r w:rsidRPr="64A4AE3A">
        <w:rPr>
          <w:rFonts w:ascii="Arial" w:hAnsi="Arial"/>
          <w:b/>
          <w:bCs/>
        </w:rPr>
        <w:t>enfant a apporté deux poissons et cinq pains. Impossible que cela suffise pour plus de 5000 personnes. Et pourtant, Jésus agit</w:t>
      </w:r>
      <w:r w:rsidR="69BD8B1E" w:rsidRPr="64A4AE3A">
        <w:rPr>
          <w:rFonts w:ascii="Arial" w:hAnsi="Arial"/>
          <w:b/>
          <w:bCs/>
        </w:rPr>
        <w:t xml:space="preserve"> : </w:t>
      </w:r>
      <w:r w:rsidRPr="64A4AE3A">
        <w:rPr>
          <w:rFonts w:ascii="Arial" w:hAnsi="Arial"/>
          <w:b/>
          <w:bCs/>
        </w:rPr>
        <w:t xml:space="preserve">il distribue </w:t>
      </w:r>
      <w:r w:rsidR="3132F434" w:rsidRPr="64A4AE3A">
        <w:rPr>
          <w:rFonts w:ascii="Arial" w:hAnsi="Arial"/>
          <w:b/>
          <w:bCs/>
        </w:rPr>
        <w:t xml:space="preserve">les aliments </w:t>
      </w:r>
      <w:r w:rsidRPr="64A4AE3A">
        <w:rPr>
          <w:rFonts w:ascii="Arial" w:hAnsi="Arial"/>
          <w:b/>
          <w:bCs/>
        </w:rPr>
        <w:t xml:space="preserve">et tout le monde mange à sa faim. À la fin, il reste même douze paniers remplis de nourriture. </w:t>
      </w:r>
    </w:p>
    <w:p w14:paraId="749872A8" w14:textId="77777777" w:rsidR="00214AD8" w:rsidRPr="00A83911" w:rsidRDefault="00214AD8" w:rsidP="00F876E7">
      <w:pPr>
        <w:pStyle w:val="Lead"/>
        <w:jc w:val="both"/>
        <w:rPr>
          <w:rFonts w:ascii="Arial" w:hAnsi="Arial" w:cs="Arial"/>
          <w:b/>
          <w:bCs/>
        </w:rPr>
      </w:pPr>
    </w:p>
    <w:bookmarkEnd w:id="0"/>
    <w:p w14:paraId="5505154F" w14:textId="50E4C5B7" w:rsidR="00214AD8" w:rsidRDefault="00214AD8" w:rsidP="00872DAC">
      <w:pPr>
        <w:pStyle w:val="Lead"/>
        <w:jc w:val="both"/>
        <w:rPr>
          <w:rFonts w:ascii="Arial" w:hAnsi="Arial"/>
        </w:rPr>
      </w:pPr>
      <w:r w:rsidRPr="64A4AE3A">
        <w:rPr>
          <w:rFonts w:ascii="Arial" w:hAnsi="Arial"/>
        </w:rPr>
        <w:t xml:space="preserve">Au cycle 1, nous nous penchons sur la question de savoir </w:t>
      </w:r>
      <w:r w:rsidR="0047421D">
        <w:rPr>
          <w:rFonts w:ascii="Arial" w:hAnsi="Arial"/>
        </w:rPr>
        <w:t xml:space="preserve">comment </w:t>
      </w:r>
      <w:r w:rsidRPr="64A4AE3A">
        <w:rPr>
          <w:rFonts w:ascii="Arial" w:hAnsi="Arial"/>
        </w:rPr>
        <w:t xml:space="preserve">partager pour être </w:t>
      </w:r>
      <w:proofErr w:type="spellStart"/>
      <w:r w:rsidRPr="64A4AE3A">
        <w:rPr>
          <w:rFonts w:ascii="Arial" w:hAnsi="Arial"/>
        </w:rPr>
        <w:t>rassasié</w:t>
      </w:r>
      <w:r w:rsidR="00872DAC">
        <w:rPr>
          <w:rFonts w:ascii="Arial" w:hAnsi="Arial" w:cs="Arial"/>
        </w:rPr>
        <w:t>∙</w:t>
      </w:r>
      <w:r w:rsidR="24FE618D" w:rsidRPr="64A4AE3A">
        <w:rPr>
          <w:rFonts w:ascii="Arial" w:hAnsi="Arial"/>
        </w:rPr>
        <w:t>e</w:t>
      </w:r>
      <w:r w:rsidR="00872DAC">
        <w:rPr>
          <w:rFonts w:ascii="Arial" w:hAnsi="Arial" w:cs="Arial"/>
        </w:rPr>
        <w:t>∙</w:t>
      </w:r>
      <w:r w:rsidRPr="64A4AE3A">
        <w:rPr>
          <w:rFonts w:ascii="Arial" w:hAnsi="Arial"/>
        </w:rPr>
        <w:t>s</w:t>
      </w:r>
      <w:proofErr w:type="spellEnd"/>
      <w:r w:rsidRPr="64A4AE3A">
        <w:rPr>
          <w:rFonts w:ascii="Arial" w:hAnsi="Arial"/>
        </w:rPr>
        <w:t xml:space="preserve">. Les </w:t>
      </w:r>
      <w:r w:rsidR="2503D8D5" w:rsidRPr="64A4AE3A">
        <w:rPr>
          <w:rFonts w:ascii="Arial" w:hAnsi="Arial"/>
        </w:rPr>
        <w:t xml:space="preserve">jeunes </w:t>
      </w:r>
      <w:r w:rsidRPr="64A4AE3A">
        <w:rPr>
          <w:rFonts w:ascii="Arial" w:hAnsi="Arial"/>
        </w:rPr>
        <w:t>enfants ont peu de</w:t>
      </w:r>
      <w:r w:rsidR="1CE6A840" w:rsidRPr="64A4AE3A">
        <w:rPr>
          <w:rFonts w:ascii="Arial" w:hAnsi="Arial"/>
        </w:rPr>
        <w:t xml:space="preserve"> </w:t>
      </w:r>
      <w:r w:rsidR="00976E71" w:rsidRPr="64A4AE3A">
        <w:rPr>
          <w:rFonts w:ascii="Arial" w:hAnsi="Arial"/>
        </w:rPr>
        <w:t>possibilités</w:t>
      </w:r>
      <w:r w:rsidRPr="64A4AE3A">
        <w:rPr>
          <w:rFonts w:ascii="Arial" w:hAnsi="Arial"/>
        </w:rPr>
        <w:t xml:space="preserve"> pour agir sur la faim et la malnutrition dans le monde. La proposition pour le cycle 1 vise donc à les sensibiliser au thème « Partager pour que tout le monde mange à sa faim ».</w:t>
      </w:r>
    </w:p>
    <w:p w14:paraId="1674CB30" w14:textId="77777777" w:rsidR="00D34E49" w:rsidRPr="001A0DB1" w:rsidRDefault="00D34E49" w:rsidP="00F876E7">
      <w:pPr>
        <w:jc w:val="both"/>
        <w:rPr>
          <w:rFonts w:ascii="Arial" w:hAnsi="Arial" w:cs="Arial"/>
        </w:rPr>
      </w:pPr>
    </w:p>
    <w:p w14:paraId="327CF6E2" w14:textId="29641169" w:rsidR="005A098D" w:rsidRPr="00651547" w:rsidRDefault="001A0DB1" w:rsidP="00214AD8">
      <w:pPr>
        <w:pStyle w:val="Titre2"/>
        <w:jc w:val="both"/>
        <w:rPr>
          <w:rFonts w:ascii="Arial" w:hAnsi="Arial" w:cs="Arial"/>
          <w:b/>
          <w:bCs/>
        </w:rPr>
      </w:pPr>
      <w:bookmarkStart w:id="2" w:name="_Hlk173843289"/>
      <w:r w:rsidRPr="64A4AE3A">
        <w:rPr>
          <w:rFonts w:ascii="Arial" w:hAnsi="Arial"/>
          <w:b/>
          <w:bCs/>
        </w:rPr>
        <w:lastRenderedPageBreak/>
        <w:t>Proposition d’une unité d’enseignement de 45’</w:t>
      </w:r>
    </w:p>
    <w:bookmarkEnd w:id="2"/>
    <w:p w14:paraId="24C5076C" w14:textId="404FE08C" w:rsidR="004400AA" w:rsidRPr="001A0DB1" w:rsidRDefault="001A0DB1" w:rsidP="009E53DC">
      <w:pPr>
        <w:pStyle w:val="Sous-titre"/>
        <w:numPr>
          <w:ilvl w:val="0"/>
          <w:numId w:val="0"/>
        </w:numPr>
        <w:tabs>
          <w:tab w:val="left" w:pos="8364"/>
        </w:tabs>
        <w:ind w:left="360" w:hanging="360"/>
        <w:jc w:val="both"/>
        <w:rPr>
          <w:rFonts w:ascii="Arial" w:hAnsi="Arial"/>
          <w:color w:val="5A8E22" w:themeColor="background2"/>
        </w:rPr>
      </w:pPr>
      <w:r w:rsidRPr="64A4AE3A">
        <w:rPr>
          <w:rFonts w:ascii="Arial" w:hAnsi="Arial"/>
          <w:color w:val="5A8E22" w:themeColor="background2"/>
        </w:rPr>
        <w:t>Entrée en matière et préparation 10’</w:t>
      </w:r>
    </w:p>
    <w:p w14:paraId="35BA713C" w14:textId="7A8690B6" w:rsidR="004400AA" w:rsidRPr="00756608" w:rsidRDefault="00756608" w:rsidP="64A4AE3A">
      <w:pPr>
        <w:jc w:val="both"/>
        <w:rPr>
          <w:rFonts w:ascii="Arial" w:hAnsi="Arial"/>
          <w:i/>
          <w:iCs/>
        </w:rPr>
      </w:pPr>
      <w:r w:rsidRPr="64A4AE3A">
        <w:rPr>
          <w:rFonts w:ascii="Arial" w:hAnsi="Arial"/>
          <w:i/>
          <w:iCs/>
        </w:rPr>
        <w:t>Préparer un coussin et une pièce de puzzle par enfant (</w:t>
      </w:r>
      <w:r w:rsidR="00D915F3" w:rsidRPr="00D915F3">
        <w:rPr>
          <w:rFonts w:ascii="Arial" w:hAnsi="Arial"/>
          <w:i/>
          <w:iCs/>
          <w:highlight w:val="yellow"/>
        </w:rPr>
        <w:t>a</w:t>
      </w:r>
      <w:r w:rsidR="2791FF7B" w:rsidRPr="00D915F3">
        <w:rPr>
          <w:rFonts w:ascii="Arial" w:hAnsi="Arial"/>
          <w:i/>
          <w:iCs/>
          <w:highlight w:val="yellow"/>
        </w:rPr>
        <w:t>nnexe 1</w:t>
      </w:r>
      <w:r w:rsidR="2791FF7B" w:rsidRPr="64A4AE3A">
        <w:rPr>
          <w:rFonts w:ascii="Arial" w:hAnsi="Arial"/>
          <w:i/>
          <w:iCs/>
        </w:rPr>
        <w:t xml:space="preserve"> : </w:t>
      </w:r>
      <w:r w:rsidR="11E7AC43" w:rsidRPr="64A4AE3A">
        <w:rPr>
          <w:rFonts w:ascii="Arial" w:hAnsi="Arial"/>
          <w:i/>
          <w:iCs/>
        </w:rPr>
        <w:t>imprimer par exemple la</w:t>
      </w:r>
      <w:r w:rsidR="0008600C" w:rsidRPr="64A4AE3A">
        <w:rPr>
          <w:rFonts w:ascii="Arial" w:hAnsi="Arial"/>
          <w:i/>
          <w:iCs/>
        </w:rPr>
        <w:t> </w:t>
      </w:r>
      <w:r w:rsidRPr="64A4AE3A">
        <w:rPr>
          <w:rFonts w:ascii="Arial" w:hAnsi="Arial"/>
          <w:i/>
          <w:iCs/>
        </w:rPr>
        <w:t xml:space="preserve">tenture de carême sur un papier épais et </w:t>
      </w:r>
      <w:r w:rsidR="3A803791" w:rsidRPr="64A4AE3A">
        <w:rPr>
          <w:rFonts w:ascii="Arial" w:hAnsi="Arial"/>
          <w:i/>
          <w:iCs/>
        </w:rPr>
        <w:t xml:space="preserve">la </w:t>
      </w:r>
      <w:r w:rsidRPr="64A4AE3A">
        <w:rPr>
          <w:rFonts w:ascii="Arial" w:hAnsi="Arial"/>
          <w:i/>
          <w:iCs/>
        </w:rPr>
        <w:t>découpe</w:t>
      </w:r>
      <w:r w:rsidR="094BCBB0" w:rsidRPr="64A4AE3A">
        <w:rPr>
          <w:rFonts w:ascii="Arial" w:hAnsi="Arial"/>
          <w:i/>
          <w:iCs/>
        </w:rPr>
        <w:t>r</w:t>
      </w:r>
      <w:r w:rsidR="7A7D3EEF" w:rsidRPr="64A4AE3A">
        <w:rPr>
          <w:rFonts w:ascii="Arial" w:hAnsi="Arial"/>
          <w:i/>
          <w:iCs/>
        </w:rPr>
        <w:t xml:space="preserve"> ensuite </w:t>
      </w:r>
      <w:r w:rsidRPr="64A4AE3A">
        <w:rPr>
          <w:rFonts w:ascii="Arial" w:hAnsi="Arial"/>
          <w:i/>
          <w:iCs/>
        </w:rPr>
        <w:t>en morceaux). Déposer une pièce du puzzle sur chaque coussin. Placer une bougie au centre du cercle et déposer un tissu sur lequel reconstituer le puzzle.</w:t>
      </w:r>
    </w:p>
    <w:p w14:paraId="00C5C3DF" w14:textId="656A8CE2" w:rsidR="005626E4" w:rsidRPr="00651547" w:rsidRDefault="005626E4" w:rsidP="005626E4">
      <w:pPr>
        <w:pStyle w:val="Sous-titre"/>
        <w:numPr>
          <w:ilvl w:val="0"/>
          <w:numId w:val="0"/>
        </w:numPr>
        <w:tabs>
          <w:tab w:val="left" w:pos="8364"/>
        </w:tabs>
        <w:ind w:left="360" w:hanging="360"/>
        <w:jc w:val="both"/>
        <w:rPr>
          <w:rFonts w:ascii="Arial" w:hAnsi="Arial"/>
          <w:b/>
          <w:bCs/>
          <w:color w:val="5A8E22" w:themeColor="background2"/>
        </w:rPr>
      </w:pPr>
      <w:r w:rsidRPr="64A4AE3A">
        <w:rPr>
          <w:rFonts w:ascii="Arial" w:hAnsi="Arial"/>
          <w:b/>
          <w:bCs/>
          <w:color w:val="5A8E22" w:themeColor="background2"/>
        </w:rPr>
        <w:t xml:space="preserve">Étape 1 : </w:t>
      </w:r>
      <w:r w:rsidR="33DD07D0" w:rsidRPr="64A4AE3A">
        <w:rPr>
          <w:rFonts w:ascii="Arial" w:hAnsi="Arial"/>
          <w:b/>
          <w:bCs/>
          <w:color w:val="5A8E22" w:themeColor="background2"/>
        </w:rPr>
        <w:t>Introduction</w:t>
      </w:r>
      <w:r w:rsidRPr="64A4AE3A">
        <w:rPr>
          <w:rFonts w:ascii="Arial" w:hAnsi="Arial"/>
          <w:b/>
          <w:bCs/>
          <w:color w:val="5A8E22" w:themeColor="background2"/>
        </w:rPr>
        <w:t>*</w:t>
      </w:r>
    </w:p>
    <w:p w14:paraId="39259CB1" w14:textId="2FBA5E9B" w:rsidR="00756608" w:rsidRDefault="00915F8F" w:rsidP="64A4AE3A">
      <w:pPr>
        <w:jc w:val="both"/>
        <w:rPr>
          <w:rFonts w:ascii="Arial" w:hAnsi="Arial"/>
        </w:rPr>
      </w:pPr>
      <w:r w:rsidRPr="64A4AE3A">
        <w:rPr>
          <w:rFonts w:ascii="Arial" w:hAnsi="Arial"/>
        </w:rPr>
        <w:t xml:space="preserve">Allumer la bougie pour </w:t>
      </w:r>
      <w:r w:rsidR="629435F7" w:rsidRPr="64A4AE3A">
        <w:rPr>
          <w:rFonts w:ascii="Arial" w:hAnsi="Arial"/>
        </w:rPr>
        <w:t>invoquer et signifier</w:t>
      </w:r>
      <w:r w:rsidRPr="64A4AE3A">
        <w:rPr>
          <w:rFonts w:ascii="Arial" w:hAnsi="Arial"/>
        </w:rPr>
        <w:t xml:space="preserve"> la présence de Dieu. Chaque enfant raconte ensuite, avec sa pièce de puzzle, comment elle ou il se sent aujourd’hui, avant de placer sa pièce du puzzle au centre. Petit à petit,</w:t>
      </w:r>
      <w:r w:rsidR="08A22137" w:rsidRPr="64A4AE3A">
        <w:rPr>
          <w:rFonts w:ascii="Arial" w:hAnsi="Arial"/>
        </w:rPr>
        <w:t xml:space="preserve"> le puzzle de</w:t>
      </w:r>
      <w:r w:rsidRPr="64A4AE3A">
        <w:rPr>
          <w:rFonts w:ascii="Arial" w:hAnsi="Arial"/>
        </w:rPr>
        <w:t xml:space="preserve"> la tenture de carême prend forme.</w:t>
      </w:r>
    </w:p>
    <w:p w14:paraId="50F4DBD4" w14:textId="77777777" w:rsidR="00651547" w:rsidRDefault="00651547" w:rsidP="00F876E7">
      <w:pPr>
        <w:jc w:val="both"/>
        <w:rPr>
          <w:rFonts w:ascii="Arial" w:hAnsi="Arial" w:cs="Arial"/>
        </w:rPr>
      </w:pPr>
    </w:p>
    <w:p w14:paraId="7DBFDA0A" w14:textId="08FC8F34" w:rsidR="00D501BA" w:rsidRPr="00651547" w:rsidRDefault="001B0826" w:rsidP="00F876E7">
      <w:pPr>
        <w:jc w:val="both"/>
        <w:rPr>
          <w:rFonts w:ascii="Arial" w:hAnsi="Arial" w:cs="Arial"/>
          <w:b/>
          <w:bCs/>
          <w:color w:val="5A8E22" w:themeColor="background2"/>
        </w:rPr>
      </w:pPr>
      <w:r>
        <w:rPr>
          <w:rFonts w:ascii="Arial" w:hAnsi="Arial"/>
          <w:b/>
          <w:color w:val="5A8E22" w:themeColor="background2"/>
        </w:rPr>
        <w:t xml:space="preserve">Étape 2 : partager le pain </w:t>
      </w:r>
    </w:p>
    <w:p w14:paraId="60C21C63" w14:textId="442A14A8" w:rsidR="00F609C5" w:rsidRDefault="001B0826" w:rsidP="00F876E7">
      <w:pPr>
        <w:jc w:val="both"/>
        <w:rPr>
          <w:rFonts w:ascii="Arial" w:hAnsi="Arial" w:cs="Arial"/>
        </w:rPr>
      </w:pPr>
      <w:r>
        <w:rPr>
          <w:rFonts w:ascii="Arial" w:hAnsi="Arial"/>
        </w:rPr>
        <w:t>L’</w:t>
      </w:r>
      <w:proofErr w:type="spellStart"/>
      <w:r>
        <w:rPr>
          <w:rFonts w:ascii="Arial" w:hAnsi="Arial"/>
        </w:rPr>
        <w:t>enseignant·e</w:t>
      </w:r>
      <w:proofErr w:type="spellEnd"/>
      <w:r>
        <w:rPr>
          <w:rFonts w:ascii="Arial" w:hAnsi="Arial"/>
        </w:rPr>
        <w:t xml:space="preserve"> sort une tranche de pain d’un sac à pain. Elle ou il la fait passer en demandant que chaque enfant du cercle reçoive un morceau de la tranche de pain. </w:t>
      </w:r>
    </w:p>
    <w:p w14:paraId="7C2C4235" w14:textId="6D9A83D8" w:rsidR="001B0826" w:rsidRDefault="001B0826" w:rsidP="00F876E7">
      <w:pPr>
        <w:jc w:val="both"/>
        <w:rPr>
          <w:rFonts w:ascii="Arial" w:hAnsi="Arial" w:cs="Arial"/>
        </w:rPr>
      </w:pPr>
      <w:r>
        <w:rPr>
          <w:rFonts w:ascii="Arial" w:hAnsi="Arial"/>
        </w:rPr>
        <w:t>Évaluer ensuite avec les enfants :</w:t>
      </w:r>
    </w:p>
    <w:p w14:paraId="5BC0EEC7" w14:textId="5D0B378C" w:rsidR="001B0826" w:rsidRPr="00651547" w:rsidRDefault="26729846" w:rsidP="64A4AE3A">
      <w:pPr>
        <w:pStyle w:val="Paragraphedeliste"/>
        <w:numPr>
          <w:ilvl w:val="0"/>
          <w:numId w:val="30"/>
        </w:numPr>
        <w:jc w:val="both"/>
        <w:rPr>
          <w:rFonts w:ascii="Arial" w:hAnsi="Arial"/>
        </w:rPr>
      </w:pPr>
      <w:r w:rsidRPr="64A4AE3A">
        <w:rPr>
          <w:rFonts w:ascii="Arial" w:hAnsi="Arial"/>
        </w:rPr>
        <w:t>Poser des questions l</w:t>
      </w:r>
      <w:r w:rsidR="001B0826" w:rsidRPr="64A4AE3A">
        <w:rPr>
          <w:rFonts w:ascii="Arial" w:hAnsi="Arial"/>
        </w:rPr>
        <w:t xml:space="preserve">orsque tous les enfants ont reçu du pain, demander : </w:t>
      </w:r>
      <w:r w:rsidR="0008600C" w:rsidRPr="64A4AE3A">
        <w:rPr>
          <w:rFonts w:ascii="Arial" w:hAnsi="Arial"/>
        </w:rPr>
        <w:t>p</w:t>
      </w:r>
      <w:r w:rsidR="001B0826" w:rsidRPr="64A4AE3A">
        <w:rPr>
          <w:rFonts w:ascii="Arial" w:hAnsi="Arial"/>
        </w:rPr>
        <w:t>ourquoi cela a-t-il fonctionné ? Tout le monde est-il satisfait ? Comment se sent</w:t>
      </w:r>
      <w:r w:rsidR="21238D9A" w:rsidRPr="64A4AE3A">
        <w:rPr>
          <w:rFonts w:ascii="Arial" w:hAnsi="Arial"/>
        </w:rPr>
        <w:t xml:space="preserve"> </w:t>
      </w:r>
      <w:proofErr w:type="spellStart"/>
      <w:r w:rsidR="21238D9A" w:rsidRPr="64A4AE3A">
        <w:rPr>
          <w:rFonts w:ascii="Arial" w:hAnsi="Arial"/>
        </w:rPr>
        <w:t>la</w:t>
      </w:r>
      <w:proofErr w:type="spellEnd"/>
      <w:r w:rsidR="21238D9A" w:rsidRPr="64A4AE3A">
        <w:rPr>
          <w:rFonts w:ascii="Arial" w:hAnsi="Arial"/>
        </w:rPr>
        <w:t xml:space="preserve"> ou</w:t>
      </w:r>
      <w:r w:rsidR="001B0826" w:rsidRPr="64A4AE3A">
        <w:rPr>
          <w:rFonts w:ascii="Arial" w:hAnsi="Arial"/>
        </w:rPr>
        <w:t xml:space="preserve"> le premier enfant ? Comment se sent </w:t>
      </w:r>
      <w:proofErr w:type="spellStart"/>
      <w:r w:rsidR="1F02C8B7" w:rsidRPr="64A4AE3A">
        <w:rPr>
          <w:rFonts w:ascii="Arial" w:hAnsi="Arial"/>
        </w:rPr>
        <w:t>la</w:t>
      </w:r>
      <w:proofErr w:type="spellEnd"/>
      <w:r w:rsidR="1F02C8B7" w:rsidRPr="64A4AE3A">
        <w:rPr>
          <w:rFonts w:ascii="Arial" w:hAnsi="Arial"/>
        </w:rPr>
        <w:t xml:space="preserve"> ou </w:t>
      </w:r>
      <w:r w:rsidR="001B0826" w:rsidRPr="64A4AE3A">
        <w:rPr>
          <w:rFonts w:ascii="Arial" w:hAnsi="Arial"/>
        </w:rPr>
        <w:t xml:space="preserve">le dernier ? Quelle quantité de pain </w:t>
      </w:r>
      <w:proofErr w:type="spellStart"/>
      <w:r w:rsidR="001B0826" w:rsidRPr="64A4AE3A">
        <w:rPr>
          <w:rFonts w:ascii="Arial" w:hAnsi="Arial"/>
        </w:rPr>
        <w:t>chacun·e</w:t>
      </w:r>
      <w:proofErr w:type="spellEnd"/>
      <w:r w:rsidR="001B0826" w:rsidRPr="64A4AE3A">
        <w:rPr>
          <w:rFonts w:ascii="Arial" w:hAnsi="Arial"/>
        </w:rPr>
        <w:t xml:space="preserve"> a-t-il ou elle </w:t>
      </w:r>
      <w:proofErr w:type="spellStart"/>
      <w:r w:rsidR="001B0826" w:rsidRPr="64A4AE3A">
        <w:rPr>
          <w:rFonts w:ascii="Arial" w:hAnsi="Arial"/>
        </w:rPr>
        <w:t>reçu</w:t>
      </w:r>
      <w:proofErr w:type="spellEnd"/>
      <w:r w:rsidR="001B0826" w:rsidRPr="64A4AE3A">
        <w:rPr>
          <w:rFonts w:ascii="Arial" w:hAnsi="Arial"/>
        </w:rPr>
        <w:t xml:space="preserve"> et pourquoi ?</w:t>
      </w:r>
    </w:p>
    <w:p w14:paraId="280FD7E6" w14:textId="66C61AC6" w:rsidR="001B0826" w:rsidRPr="00651547" w:rsidRDefault="001B0826" w:rsidP="00651547">
      <w:pPr>
        <w:pStyle w:val="Paragraphedeliste"/>
        <w:numPr>
          <w:ilvl w:val="0"/>
          <w:numId w:val="30"/>
        </w:numPr>
        <w:jc w:val="both"/>
        <w:rPr>
          <w:rFonts w:ascii="Arial" w:hAnsi="Arial" w:cs="Arial"/>
        </w:rPr>
      </w:pPr>
      <w:r w:rsidRPr="64A4AE3A">
        <w:rPr>
          <w:rFonts w:ascii="Arial" w:hAnsi="Arial"/>
        </w:rPr>
        <w:t xml:space="preserve">Si les enfants n’ont pas tous reçu de pain, </w:t>
      </w:r>
      <w:r w:rsidR="1246A22B" w:rsidRPr="64A4AE3A">
        <w:rPr>
          <w:rFonts w:ascii="Arial" w:hAnsi="Arial"/>
        </w:rPr>
        <w:t>poser la question</w:t>
      </w:r>
      <w:r w:rsidRPr="64A4AE3A">
        <w:rPr>
          <w:rFonts w:ascii="Arial" w:hAnsi="Arial"/>
        </w:rPr>
        <w:t> :</w:t>
      </w:r>
      <w:r w:rsidR="0008600C" w:rsidRPr="64A4AE3A">
        <w:rPr>
          <w:rFonts w:ascii="Arial" w:hAnsi="Arial"/>
        </w:rPr>
        <w:t xml:space="preserve"> </w:t>
      </w:r>
      <w:r w:rsidR="2E85B98B" w:rsidRPr="64A4AE3A">
        <w:rPr>
          <w:rFonts w:ascii="Arial" w:hAnsi="Arial"/>
        </w:rPr>
        <w:t>Q</w:t>
      </w:r>
      <w:r w:rsidRPr="64A4AE3A">
        <w:rPr>
          <w:rFonts w:ascii="Arial" w:hAnsi="Arial"/>
        </w:rPr>
        <w:t xml:space="preserve">ue faut-il changer en tant que groupe pour que tous les enfants aient du pain ? </w:t>
      </w:r>
    </w:p>
    <w:p w14:paraId="0EB96D64" w14:textId="122BBA40" w:rsidR="64A4AE3A" w:rsidRDefault="64A4AE3A" w:rsidP="64A4AE3A">
      <w:pPr>
        <w:pStyle w:val="Paragraphedeliste"/>
        <w:ind w:left="360"/>
        <w:jc w:val="both"/>
        <w:rPr>
          <w:rFonts w:ascii="Arial" w:hAnsi="Arial" w:cs="Arial"/>
        </w:rPr>
      </w:pPr>
    </w:p>
    <w:p w14:paraId="34A141DB" w14:textId="2356C9EA" w:rsidR="001B0826" w:rsidRDefault="001B0826" w:rsidP="00F876E7">
      <w:pPr>
        <w:jc w:val="both"/>
        <w:rPr>
          <w:rFonts w:ascii="Arial" w:hAnsi="Arial" w:cs="Arial"/>
        </w:rPr>
      </w:pPr>
      <w:r>
        <w:rPr>
          <w:rFonts w:ascii="Arial" w:hAnsi="Arial"/>
        </w:rPr>
        <w:t xml:space="preserve">Il est ensuite possible de faire l’étape 2 une seconde fois. </w:t>
      </w:r>
    </w:p>
    <w:p w14:paraId="1158B258" w14:textId="09E1DA8C" w:rsidR="001B0826" w:rsidRDefault="001B0826" w:rsidP="64A4AE3A">
      <w:pPr>
        <w:jc w:val="both"/>
        <w:rPr>
          <w:rFonts w:ascii="Arial" w:hAnsi="Arial"/>
        </w:rPr>
      </w:pPr>
      <w:r w:rsidRPr="64A4AE3A">
        <w:rPr>
          <w:rFonts w:ascii="Arial" w:hAnsi="Arial"/>
        </w:rPr>
        <w:t>En guise de conclusion, l’</w:t>
      </w:r>
      <w:proofErr w:type="spellStart"/>
      <w:r w:rsidRPr="64A4AE3A">
        <w:rPr>
          <w:rFonts w:ascii="Arial" w:hAnsi="Arial"/>
        </w:rPr>
        <w:t>enseignant·e</w:t>
      </w:r>
      <w:proofErr w:type="spellEnd"/>
      <w:r w:rsidRPr="64A4AE3A">
        <w:rPr>
          <w:rFonts w:ascii="Arial" w:hAnsi="Arial"/>
        </w:rPr>
        <w:t xml:space="preserve"> </w:t>
      </w:r>
      <w:r w:rsidR="68E92123" w:rsidRPr="64A4AE3A">
        <w:rPr>
          <w:rFonts w:ascii="Arial" w:hAnsi="Arial"/>
        </w:rPr>
        <w:t xml:space="preserve">explique </w:t>
      </w:r>
      <w:r w:rsidR="008E5626" w:rsidRPr="64A4AE3A">
        <w:rPr>
          <w:rFonts w:ascii="Arial" w:hAnsi="Arial"/>
        </w:rPr>
        <w:t>brièvement</w:t>
      </w:r>
      <w:r w:rsidR="68E92123" w:rsidRPr="64A4AE3A">
        <w:rPr>
          <w:rFonts w:ascii="Arial" w:hAnsi="Arial"/>
        </w:rPr>
        <w:t xml:space="preserve"> le fil conducteur de la leçon.</w:t>
      </w:r>
    </w:p>
    <w:p w14:paraId="6CA6AAA1" w14:textId="77777777" w:rsidR="00643E1D" w:rsidRDefault="00643E1D" w:rsidP="00F876E7">
      <w:pPr>
        <w:jc w:val="both"/>
        <w:rPr>
          <w:rFonts w:ascii="Arial" w:hAnsi="Arial" w:cs="Arial"/>
        </w:rPr>
      </w:pPr>
    </w:p>
    <w:p w14:paraId="35C6233F" w14:textId="4C479873" w:rsidR="001B0826" w:rsidRDefault="001B0826" w:rsidP="00F876E7">
      <w:pPr>
        <w:jc w:val="both"/>
        <w:rPr>
          <w:rFonts w:ascii="Arial" w:hAnsi="Arial" w:cs="Arial"/>
          <w:i/>
          <w:iCs/>
        </w:rPr>
      </w:pPr>
      <w:r w:rsidRPr="64A4AE3A">
        <w:rPr>
          <w:rFonts w:ascii="Arial" w:hAnsi="Arial"/>
          <w:i/>
          <w:iCs/>
        </w:rPr>
        <w:t>*</w:t>
      </w:r>
      <w:r w:rsidR="00636A03">
        <w:rPr>
          <w:rFonts w:ascii="Arial" w:hAnsi="Arial"/>
          <w:i/>
          <w:iCs/>
        </w:rPr>
        <w:t>Avec l</w:t>
      </w:r>
      <w:r w:rsidRPr="64A4AE3A">
        <w:rPr>
          <w:rFonts w:ascii="Arial" w:hAnsi="Arial"/>
          <w:i/>
          <w:iCs/>
        </w:rPr>
        <w:t>es rituels que la classe a l’habitude d’utiliser (bougie, bol chantant, chan</w:t>
      </w:r>
      <w:r w:rsidR="00636A03">
        <w:rPr>
          <w:rFonts w:ascii="Arial" w:hAnsi="Arial"/>
          <w:i/>
          <w:iCs/>
        </w:rPr>
        <w:t>t</w:t>
      </w:r>
      <w:r w:rsidRPr="64A4AE3A">
        <w:rPr>
          <w:rFonts w:ascii="Arial" w:hAnsi="Arial"/>
          <w:i/>
          <w:iCs/>
        </w:rPr>
        <w:t>s</w:t>
      </w:r>
      <w:r w:rsidR="00636A03">
        <w:rPr>
          <w:rFonts w:ascii="Arial" w:hAnsi="Arial"/>
          <w:i/>
          <w:iCs/>
        </w:rPr>
        <w:t>, etc.</w:t>
      </w:r>
      <w:r w:rsidRPr="64A4AE3A">
        <w:rPr>
          <w:rFonts w:ascii="Arial" w:hAnsi="Arial"/>
          <w:i/>
          <w:iCs/>
        </w:rPr>
        <w:t>).</w:t>
      </w:r>
    </w:p>
    <w:p w14:paraId="1361286E" w14:textId="77777777" w:rsidR="001B0826" w:rsidRPr="001B0826" w:rsidRDefault="001B0826" w:rsidP="00F876E7">
      <w:pPr>
        <w:jc w:val="both"/>
      </w:pPr>
    </w:p>
    <w:p w14:paraId="58F3A4A0" w14:textId="53664362" w:rsidR="009D2505" w:rsidRPr="001B0826" w:rsidRDefault="00F609C5" w:rsidP="009E53DC">
      <w:pPr>
        <w:pStyle w:val="Titre2"/>
        <w:tabs>
          <w:tab w:val="left" w:pos="8364"/>
        </w:tabs>
        <w:jc w:val="both"/>
        <w:rPr>
          <w:rFonts w:ascii="Arial" w:hAnsi="Arial" w:cs="Arial"/>
        </w:rPr>
      </w:pPr>
      <w:r w:rsidRPr="64A4AE3A">
        <w:rPr>
          <w:rFonts w:ascii="Arial" w:hAnsi="Arial"/>
        </w:rPr>
        <w:t>Chan</w:t>
      </w:r>
      <w:r w:rsidR="004B040B">
        <w:rPr>
          <w:rFonts w:ascii="Arial" w:hAnsi="Arial"/>
        </w:rPr>
        <w:t>t</w:t>
      </w:r>
      <w:r w:rsidRPr="64A4AE3A">
        <w:rPr>
          <w:rFonts w:ascii="Arial" w:hAnsi="Arial"/>
        </w:rPr>
        <w:t xml:space="preserve"> </w:t>
      </w:r>
    </w:p>
    <w:p w14:paraId="4A0DC32E" w14:textId="17834882" w:rsidR="001B0826" w:rsidRDefault="001B0826" w:rsidP="00F876E7">
      <w:pPr>
        <w:jc w:val="both"/>
        <w:rPr>
          <w:rFonts w:ascii="Arial" w:hAnsi="Arial" w:cs="Arial"/>
        </w:rPr>
      </w:pPr>
    </w:p>
    <w:p w14:paraId="51A25205" w14:textId="1FC3BC13" w:rsidR="001D7B5C" w:rsidRPr="00651547" w:rsidRDefault="00BF2F5E" w:rsidP="64A4AE3A">
      <w:pPr>
        <w:pStyle w:val="Titre2"/>
        <w:tabs>
          <w:tab w:val="left" w:pos="8364"/>
        </w:tabs>
        <w:jc w:val="both"/>
        <w:rPr>
          <w:rFonts w:ascii="Arial" w:hAnsi="Arial"/>
          <w:b/>
          <w:bCs/>
        </w:rPr>
      </w:pPr>
      <w:r w:rsidRPr="64A4AE3A">
        <w:rPr>
          <w:rFonts w:ascii="Arial" w:hAnsi="Arial"/>
          <w:b/>
          <w:bCs/>
        </w:rPr>
        <w:lastRenderedPageBreak/>
        <w:t>Étape 3</w:t>
      </w:r>
      <w:r w:rsidR="00636A03">
        <w:rPr>
          <w:rFonts w:ascii="Arial" w:hAnsi="Arial"/>
          <w:b/>
          <w:bCs/>
        </w:rPr>
        <w:t> :</w:t>
      </w:r>
      <w:r w:rsidRPr="64A4AE3A">
        <w:rPr>
          <w:rFonts w:ascii="Arial" w:hAnsi="Arial"/>
          <w:b/>
          <w:bCs/>
        </w:rPr>
        <w:t xml:space="preserve"> </w:t>
      </w:r>
      <w:r w:rsidR="00636A03">
        <w:rPr>
          <w:rFonts w:ascii="Arial" w:hAnsi="Arial"/>
          <w:b/>
          <w:bCs/>
        </w:rPr>
        <w:t>h</w:t>
      </w:r>
      <w:r w:rsidRPr="64A4AE3A">
        <w:rPr>
          <w:rFonts w:ascii="Arial" w:hAnsi="Arial"/>
          <w:b/>
          <w:bCs/>
        </w:rPr>
        <w:t>istoire</w:t>
      </w:r>
      <w:r w:rsidR="2D1A19C2" w:rsidRPr="64A4AE3A">
        <w:rPr>
          <w:rFonts w:ascii="Arial" w:hAnsi="Arial"/>
          <w:b/>
          <w:bCs/>
        </w:rPr>
        <w:t xml:space="preserve"> de la multiplication des pains</w:t>
      </w:r>
      <w:r w:rsidRPr="64A4AE3A">
        <w:rPr>
          <w:rFonts w:ascii="Arial" w:hAnsi="Arial"/>
          <w:b/>
          <w:bCs/>
        </w:rPr>
        <w:t xml:space="preserve"> 10’ </w:t>
      </w:r>
    </w:p>
    <w:p w14:paraId="584C7906" w14:textId="319E2F94" w:rsidR="00AD7971" w:rsidRPr="001B0826" w:rsidRDefault="00AD7971" w:rsidP="64A4AE3A">
      <w:pPr>
        <w:pStyle w:val="Titre2"/>
        <w:tabs>
          <w:tab w:val="left" w:pos="8364"/>
        </w:tabs>
        <w:jc w:val="both"/>
        <w:rPr>
          <w:rFonts w:ascii="Arial" w:hAnsi="Arial"/>
          <w:color w:val="auto"/>
        </w:rPr>
      </w:pPr>
      <w:r w:rsidRPr="64A4AE3A">
        <w:rPr>
          <w:rFonts w:ascii="Arial" w:hAnsi="Arial"/>
          <w:color w:val="auto"/>
        </w:rPr>
        <w:t>Histoire du « Miracle de la multiplication des pains</w:t>
      </w:r>
      <w:r w:rsidR="6F571C48" w:rsidRPr="64A4AE3A">
        <w:rPr>
          <w:rFonts w:ascii="Arial" w:hAnsi="Arial"/>
          <w:color w:val="auto"/>
        </w:rPr>
        <w:t xml:space="preserve"> </w:t>
      </w:r>
      <w:r w:rsidRPr="64A4AE3A">
        <w:rPr>
          <w:rFonts w:ascii="Arial" w:hAnsi="Arial"/>
          <w:color w:val="auto"/>
        </w:rPr>
        <w:t xml:space="preserve">», </w:t>
      </w:r>
      <w:r w:rsidR="7480422C" w:rsidRPr="64A4AE3A">
        <w:rPr>
          <w:rFonts w:ascii="Arial" w:hAnsi="Arial"/>
          <w:color w:val="auto"/>
        </w:rPr>
        <w:t>d’après</w:t>
      </w:r>
      <w:r w:rsidRPr="64A4AE3A">
        <w:rPr>
          <w:rFonts w:ascii="Arial" w:hAnsi="Arial"/>
          <w:color w:val="auto"/>
        </w:rPr>
        <w:t xml:space="preserve"> Mc 6,30–44</w:t>
      </w:r>
    </w:p>
    <w:p w14:paraId="22815FFF" w14:textId="044DB641" w:rsidR="00AD7971" w:rsidRDefault="00AD7971" w:rsidP="00F876E7">
      <w:pPr>
        <w:jc w:val="both"/>
        <w:rPr>
          <w:rFonts w:ascii="Arial" w:hAnsi="Arial" w:cs="Arial"/>
        </w:rPr>
      </w:pPr>
      <w:r>
        <w:rPr>
          <w:rFonts w:ascii="Arial" w:hAnsi="Arial"/>
        </w:rPr>
        <w:t>Différentes versions du texte biblique sont disponibles dans le matériel en ligne.</w:t>
      </w:r>
    </w:p>
    <w:p w14:paraId="26BF6308" w14:textId="7A032BEC" w:rsidR="00AD7971" w:rsidRDefault="18D2737C" w:rsidP="64A4AE3A">
      <w:pPr>
        <w:jc w:val="both"/>
        <w:rPr>
          <w:rFonts w:ascii="Arial" w:hAnsi="Arial"/>
        </w:rPr>
      </w:pPr>
      <w:r w:rsidRPr="64A4AE3A">
        <w:rPr>
          <w:rFonts w:ascii="Arial" w:hAnsi="Arial"/>
        </w:rPr>
        <w:t>Tirer</w:t>
      </w:r>
      <w:r w:rsidR="00E918E6" w:rsidRPr="64A4AE3A">
        <w:rPr>
          <w:rFonts w:ascii="Arial" w:hAnsi="Arial"/>
        </w:rPr>
        <w:t xml:space="preserve"> un pain (pita) entier du sac à pain et demander : « Selon vous, combien de personnes auraient à manger avec ce pain ? »</w:t>
      </w:r>
    </w:p>
    <w:p w14:paraId="33668F30" w14:textId="4B949061" w:rsidR="00E918E6" w:rsidRDefault="00E918E6" w:rsidP="00F876E7">
      <w:pPr>
        <w:jc w:val="both"/>
        <w:rPr>
          <w:rFonts w:ascii="Arial" w:hAnsi="Arial" w:cs="Arial"/>
        </w:rPr>
      </w:pPr>
      <w:r>
        <w:rPr>
          <w:rFonts w:ascii="Arial" w:hAnsi="Arial"/>
        </w:rPr>
        <w:t xml:space="preserve">Laisser les enfants répondre et faire la transition avec l’histoire du miracle de Jésus, selon laquelle 5000 personnes ont été rassasiées avec 5 pains. </w:t>
      </w:r>
    </w:p>
    <w:p w14:paraId="6F4E6404" w14:textId="77777777" w:rsidR="00E918E6" w:rsidRDefault="00E918E6" w:rsidP="00F876E7">
      <w:pPr>
        <w:jc w:val="both"/>
        <w:rPr>
          <w:rFonts w:ascii="Arial" w:hAnsi="Arial" w:cs="Arial"/>
        </w:rPr>
      </w:pPr>
    </w:p>
    <w:p w14:paraId="34CAC113" w14:textId="4A2F7F5B" w:rsidR="00AD7971" w:rsidRDefault="00AD7971" w:rsidP="64A4AE3A">
      <w:pPr>
        <w:jc w:val="both"/>
        <w:rPr>
          <w:rFonts w:ascii="Arial" w:hAnsi="Arial"/>
        </w:rPr>
      </w:pPr>
      <w:r w:rsidRPr="64A4AE3A">
        <w:rPr>
          <w:rFonts w:ascii="Arial" w:hAnsi="Arial"/>
        </w:rPr>
        <w:t>L’</w:t>
      </w:r>
      <w:proofErr w:type="spellStart"/>
      <w:r w:rsidRPr="64A4AE3A">
        <w:rPr>
          <w:rFonts w:ascii="Arial" w:hAnsi="Arial"/>
        </w:rPr>
        <w:t>enseignant·e</w:t>
      </w:r>
      <w:proofErr w:type="spellEnd"/>
      <w:r w:rsidRPr="64A4AE3A">
        <w:rPr>
          <w:rFonts w:ascii="Arial" w:hAnsi="Arial"/>
        </w:rPr>
        <w:t xml:space="preserve"> raconte l’histoire du miracle aux enfants. Différentes variantes </w:t>
      </w:r>
      <w:r w:rsidR="6D1D1432" w:rsidRPr="64A4AE3A">
        <w:rPr>
          <w:rFonts w:ascii="Arial" w:hAnsi="Arial"/>
        </w:rPr>
        <w:t>du récit</w:t>
      </w:r>
      <w:r w:rsidRPr="64A4AE3A">
        <w:rPr>
          <w:rFonts w:ascii="Arial" w:hAnsi="Arial"/>
        </w:rPr>
        <w:t xml:space="preserve"> sont possibles : </w:t>
      </w:r>
    </w:p>
    <w:p w14:paraId="54FCF2A2" w14:textId="2E0C221A" w:rsidR="00AD7971" w:rsidRPr="00A72DDF" w:rsidRDefault="00AD7971" w:rsidP="00A72DDF">
      <w:pPr>
        <w:pStyle w:val="Paragraphedeliste"/>
        <w:numPr>
          <w:ilvl w:val="0"/>
          <w:numId w:val="29"/>
        </w:numPr>
        <w:jc w:val="both"/>
        <w:rPr>
          <w:rFonts w:ascii="Arial" w:hAnsi="Arial" w:cs="Arial"/>
        </w:rPr>
      </w:pPr>
      <w:proofErr w:type="gramStart"/>
      <w:r>
        <w:rPr>
          <w:rFonts w:ascii="Arial" w:hAnsi="Arial"/>
        </w:rPr>
        <w:t>avec</w:t>
      </w:r>
      <w:proofErr w:type="gramEnd"/>
      <w:r>
        <w:rPr>
          <w:rFonts w:ascii="Arial" w:hAnsi="Arial"/>
        </w:rPr>
        <w:t xml:space="preserve"> des cartes illustrées/avec le </w:t>
      </w:r>
      <w:proofErr w:type="spellStart"/>
      <w:r>
        <w:rPr>
          <w:rFonts w:ascii="Arial" w:hAnsi="Arial"/>
        </w:rPr>
        <w:t>kamishibaï</w:t>
      </w:r>
      <w:proofErr w:type="spellEnd"/>
      <w:r>
        <w:rPr>
          <w:rFonts w:ascii="Arial" w:hAnsi="Arial"/>
        </w:rPr>
        <w:t xml:space="preserve"> </w:t>
      </w:r>
      <w:r>
        <w:rPr>
          <w:rFonts w:ascii="Arial" w:hAnsi="Arial"/>
          <w:highlight w:val="yellow"/>
        </w:rPr>
        <w:t xml:space="preserve">(références en annexe </w:t>
      </w:r>
      <w:r w:rsidR="00574BD7">
        <w:rPr>
          <w:rFonts w:ascii="Arial" w:hAnsi="Arial"/>
          <w:highlight w:val="yellow"/>
        </w:rPr>
        <w:t>2</w:t>
      </w:r>
      <w:r>
        <w:rPr>
          <w:rFonts w:ascii="Arial" w:hAnsi="Arial"/>
          <w:highlight w:val="yellow"/>
        </w:rPr>
        <w:t>)</w:t>
      </w:r>
      <w:r>
        <w:rPr>
          <w:rFonts w:ascii="Arial" w:hAnsi="Arial"/>
        </w:rPr>
        <w:t> ;</w:t>
      </w:r>
    </w:p>
    <w:p w14:paraId="1C12173B" w14:textId="4D0C0130" w:rsidR="00AD7971" w:rsidRPr="00A72DDF" w:rsidRDefault="001A744A" w:rsidP="00A72DDF">
      <w:pPr>
        <w:pStyle w:val="Paragraphedeliste"/>
        <w:numPr>
          <w:ilvl w:val="0"/>
          <w:numId w:val="29"/>
        </w:numPr>
        <w:jc w:val="both"/>
        <w:rPr>
          <w:rFonts w:ascii="Arial" w:hAnsi="Arial" w:cs="Arial"/>
        </w:rPr>
      </w:pPr>
      <w:proofErr w:type="gramStart"/>
      <w:r w:rsidRPr="64A4AE3A">
        <w:rPr>
          <w:rFonts w:ascii="Arial" w:hAnsi="Arial"/>
        </w:rPr>
        <w:t>a</w:t>
      </w:r>
      <w:r w:rsidR="00AD7971" w:rsidRPr="64A4AE3A">
        <w:rPr>
          <w:rFonts w:ascii="Arial" w:hAnsi="Arial"/>
        </w:rPr>
        <w:t>vec</w:t>
      </w:r>
      <w:proofErr w:type="gramEnd"/>
      <w:r w:rsidR="00AD7971" w:rsidRPr="64A4AE3A">
        <w:rPr>
          <w:rFonts w:ascii="Arial" w:hAnsi="Arial"/>
        </w:rPr>
        <w:t xml:space="preserve"> </w:t>
      </w:r>
      <w:r w:rsidR="004D0E75">
        <w:rPr>
          <w:rFonts w:ascii="Arial" w:hAnsi="Arial"/>
        </w:rPr>
        <w:t>la méthode du jeu créatif (</w:t>
      </w:r>
      <w:r w:rsidR="004D0E75" w:rsidRPr="004D0E75">
        <w:rPr>
          <w:rFonts w:ascii="Arial" w:hAnsi="Arial"/>
          <w:highlight w:val="yellow"/>
        </w:rPr>
        <w:t xml:space="preserve">voir </w:t>
      </w:r>
      <w:r w:rsidR="004D0E75" w:rsidRPr="00636A03">
        <w:rPr>
          <w:rFonts w:ascii="Arial" w:hAnsi="Arial"/>
          <w:highlight w:val="yellow"/>
        </w:rPr>
        <w:t xml:space="preserve">annexe </w:t>
      </w:r>
      <w:r w:rsidR="00636A03" w:rsidRPr="00636A03">
        <w:rPr>
          <w:rFonts w:ascii="Arial" w:hAnsi="Arial"/>
          <w:highlight w:val="yellow"/>
        </w:rPr>
        <w:t>3</w:t>
      </w:r>
      <w:r w:rsidR="004D0E75">
        <w:rPr>
          <w:rFonts w:ascii="Arial" w:hAnsi="Arial"/>
        </w:rPr>
        <w:t xml:space="preserve">) </w:t>
      </w:r>
      <w:r w:rsidR="00AD7971" w:rsidRPr="64A4AE3A">
        <w:rPr>
          <w:rFonts w:ascii="Arial" w:hAnsi="Arial"/>
        </w:rPr>
        <w:t>;</w:t>
      </w:r>
    </w:p>
    <w:p w14:paraId="78710009" w14:textId="26CD477F" w:rsidR="00AD7971" w:rsidRPr="00636A03" w:rsidRDefault="00AD7971" w:rsidP="00A72DDF">
      <w:pPr>
        <w:pStyle w:val="Paragraphedeliste"/>
        <w:numPr>
          <w:ilvl w:val="0"/>
          <w:numId w:val="29"/>
        </w:numPr>
        <w:jc w:val="both"/>
        <w:rPr>
          <w:rFonts w:ascii="Arial" w:hAnsi="Arial" w:cs="Arial"/>
          <w:lang w:val="fr-CH"/>
        </w:rPr>
      </w:pPr>
      <w:proofErr w:type="gramStart"/>
      <w:r w:rsidRPr="00636A03">
        <w:rPr>
          <w:rFonts w:ascii="Arial" w:hAnsi="Arial"/>
          <w:lang w:val="fr-CH"/>
        </w:rPr>
        <w:t>avec</w:t>
      </w:r>
      <w:proofErr w:type="gramEnd"/>
      <w:r w:rsidRPr="00636A03">
        <w:rPr>
          <w:rFonts w:ascii="Arial" w:hAnsi="Arial"/>
          <w:lang w:val="fr-CH"/>
        </w:rPr>
        <w:t xml:space="preserve"> l’unité </w:t>
      </w:r>
      <w:proofErr w:type="spellStart"/>
      <w:r w:rsidRPr="00636A03">
        <w:rPr>
          <w:rFonts w:ascii="Arial" w:hAnsi="Arial"/>
          <w:lang w:val="fr-CH"/>
        </w:rPr>
        <w:t>Godly</w:t>
      </w:r>
      <w:proofErr w:type="spellEnd"/>
      <w:r w:rsidRPr="00636A03">
        <w:rPr>
          <w:rFonts w:ascii="Arial" w:hAnsi="Arial"/>
          <w:lang w:val="fr-CH"/>
        </w:rPr>
        <w:t>-Play d</w:t>
      </w:r>
      <w:r w:rsidR="00636A03" w:rsidRPr="00636A03">
        <w:rPr>
          <w:rFonts w:ascii="Arial" w:hAnsi="Arial"/>
          <w:lang w:val="fr-CH"/>
        </w:rPr>
        <w:t>isponible pour</w:t>
      </w:r>
      <w:r w:rsidR="00636A03">
        <w:rPr>
          <w:rFonts w:ascii="Arial" w:hAnsi="Arial"/>
          <w:lang w:val="fr-CH"/>
        </w:rPr>
        <w:t xml:space="preserve"> ce récit pour les personnes ayant suivi la formation</w:t>
      </w:r>
    </w:p>
    <w:p w14:paraId="54C2910D" w14:textId="26B7C61A" w:rsidR="00E918E6" w:rsidRDefault="00E918E6" w:rsidP="00A72DDF">
      <w:pPr>
        <w:pStyle w:val="Paragraphedeliste"/>
        <w:numPr>
          <w:ilvl w:val="0"/>
          <w:numId w:val="29"/>
        </w:numPr>
        <w:jc w:val="both"/>
        <w:rPr>
          <w:rFonts w:ascii="Arial" w:hAnsi="Arial" w:cs="Arial"/>
        </w:rPr>
      </w:pPr>
      <w:proofErr w:type="gramStart"/>
      <w:r w:rsidRPr="64A4AE3A">
        <w:rPr>
          <w:rFonts w:ascii="Arial" w:hAnsi="Arial"/>
        </w:rPr>
        <w:t>avec</w:t>
      </w:r>
      <w:proofErr w:type="gramEnd"/>
      <w:r w:rsidRPr="64A4AE3A">
        <w:rPr>
          <w:rFonts w:ascii="Arial" w:hAnsi="Arial"/>
        </w:rPr>
        <w:t xml:space="preserve"> des assiettes (</w:t>
      </w:r>
      <w:r w:rsidRPr="00636A03">
        <w:rPr>
          <w:rFonts w:ascii="Arial" w:hAnsi="Arial"/>
          <w:highlight w:val="yellow"/>
        </w:rPr>
        <w:t xml:space="preserve">voir explication dans l’annexe </w:t>
      </w:r>
      <w:r w:rsidR="00636A03" w:rsidRPr="00636A03">
        <w:rPr>
          <w:rFonts w:ascii="Arial" w:hAnsi="Arial"/>
          <w:highlight w:val="yellow"/>
        </w:rPr>
        <w:t>2</w:t>
      </w:r>
      <w:r w:rsidRPr="64A4AE3A">
        <w:rPr>
          <w:rFonts w:ascii="Arial" w:hAnsi="Arial"/>
        </w:rPr>
        <w:t>)</w:t>
      </w:r>
      <w:r w:rsidR="00636A03">
        <w:rPr>
          <w:rFonts w:ascii="Arial" w:hAnsi="Arial"/>
        </w:rPr>
        <w:t>.</w:t>
      </w:r>
    </w:p>
    <w:p w14:paraId="48D2ECCF" w14:textId="77777777" w:rsidR="00D15505" w:rsidRDefault="00D15505" w:rsidP="00F876E7">
      <w:pPr>
        <w:jc w:val="both"/>
        <w:rPr>
          <w:rFonts w:ascii="Arial" w:hAnsi="Arial" w:cs="Arial"/>
        </w:rPr>
      </w:pPr>
    </w:p>
    <w:p w14:paraId="4F5E81E1" w14:textId="27CCD038" w:rsidR="00643E1D" w:rsidRDefault="00D15505" w:rsidP="00F876E7">
      <w:pPr>
        <w:jc w:val="both"/>
        <w:rPr>
          <w:rFonts w:ascii="Arial" w:hAnsi="Arial" w:cs="Arial"/>
        </w:rPr>
      </w:pPr>
      <w:r>
        <w:rPr>
          <w:rFonts w:ascii="Arial" w:hAnsi="Arial"/>
        </w:rPr>
        <w:t xml:space="preserve">Les possibilités d’approfondissement qui suivent peuvent être utilisées en fonction du temps disponible (en fonction de la variante de récit choisie). </w:t>
      </w:r>
    </w:p>
    <w:p w14:paraId="775CB36E" w14:textId="77777777" w:rsidR="00480C45" w:rsidRPr="00D15505" w:rsidRDefault="00480C45" w:rsidP="00F876E7">
      <w:pPr>
        <w:jc w:val="both"/>
        <w:rPr>
          <w:rFonts w:ascii="Arial" w:hAnsi="Arial" w:cs="Arial"/>
        </w:rPr>
      </w:pPr>
    </w:p>
    <w:p w14:paraId="0FEAFE87" w14:textId="1530E5F8" w:rsidR="00E918E6" w:rsidRPr="00C21B6A" w:rsidRDefault="00E918E6" w:rsidP="00915F8F">
      <w:pPr>
        <w:tabs>
          <w:tab w:val="left" w:pos="8364"/>
        </w:tabs>
        <w:jc w:val="both"/>
        <w:rPr>
          <w:rFonts w:ascii="Arial" w:hAnsi="Arial" w:cs="Arial"/>
          <w:color w:val="5A8E22" w:themeColor="background2"/>
        </w:rPr>
      </w:pPr>
      <w:r w:rsidRPr="64A4AE3A">
        <w:rPr>
          <w:rFonts w:ascii="Arial" w:hAnsi="Arial"/>
          <w:color w:val="5A8E22" w:themeColor="background2"/>
        </w:rPr>
        <w:t>Approfondissement 1 : poursuivre la réflexion sur le texte biblique 5’</w:t>
      </w:r>
    </w:p>
    <w:p w14:paraId="5DDC0004" w14:textId="3708D5FE" w:rsidR="00D15505" w:rsidRDefault="00D15505" w:rsidP="00F876E7">
      <w:pPr>
        <w:jc w:val="both"/>
        <w:rPr>
          <w:rFonts w:ascii="Arial" w:hAnsi="Arial" w:cs="Arial"/>
        </w:rPr>
      </w:pPr>
      <w:r>
        <w:rPr>
          <w:rFonts w:ascii="Arial" w:hAnsi="Arial"/>
        </w:rPr>
        <w:t xml:space="preserve">Donner une conclusion au texte biblique en ce qui concerne les aliments restants. </w:t>
      </w:r>
    </w:p>
    <w:p w14:paraId="69065094" w14:textId="7860CB4F" w:rsidR="005206E7" w:rsidRDefault="005206E7" w:rsidP="00F876E7">
      <w:pPr>
        <w:jc w:val="both"/>
        <w:rPr>
          <w:rFonts w:ascii="Arial" w:hAnsi="Arial" w:cs="Arial"/>
        </w:rPr>
      </w:pPr>
      <w:r>
        <w:rPr>
          <w:rFonts w:ascii="Arial" w:hAnsi="Arial"/>
        </w:rPr>
        <w:t>L’</w:t>
      </w:r>
      <w:proofErr w:type="spellStart"/>
      <w:r>
        <w:rPr>
          <w:rFonts w:ascii="Arial" w:hAnsi="Arial"/>
        </w:rPr>
        <w:t>enseignant·e</w:t>
      </w:r>
      <w:proofErr w:type="spellEnd"/>
      <w:r>
        <w:rPr>
          <w:rFonts w:ascii="Arial" w:hAnsi="Arial"/>
        </w:rPr>
        <w:t xml:space="preserve"> demande aux enfants ce qu’il advient, à la fin de l’Évangile, de tous les aliments qui restaient dans les paniers. </w:t>
      </w:r>
    </w:p>
    <w:p w14:paraId="34647C0D" w14:textId="7A3DCBD0" w:rsidR="005206E7" w:rsidRDefault="005206E7" w:rsidP="00F876E7">
      <w:pPr>
        <w:jc w:val="both"/>
        <w:rPr>
          <w:rFonts w:ascii="Arial" w:hAnsi="Arial" w:cs="Arial"/>
        </w:rPr>
      </w:pPr>
      <w:r w:rsidRPr="64A4AE3A">
        <w:rPr>
          <w:rFonts w:ascii="Arial" w:hAnsi="Arial"/>
        </w:rPr>
        <w:t>S’il reste 5’ :</w:t>
      </w:r>
      <w:r w:rsidR="00BE6517" w:rsidRPr="64A4AE3A">
        <w:rPr>
          <w:rFonts w:ascii="Arial" w:hAnsi="Arial"/>
        </w:rPr>
        <w:t xml:space="preserve"> r</w:t>
      </w:r>
      <w:r w:rsidRPr="64A4AE3A">
        <w:rPr>
          <w:rFonts w:ascii="Arial" w:hAnsi="Arial"/>
        </w:rPr>
        <w:t xml:space="preserve">éflexion avec l’ensemble du groupe </w:t>
      </w:r>
    </w:p>
    <w:p w14:paraId="78F3D5B4" w14:textId="6F99AEE0" w:rsidR="005206E7" w:rsidRPr="005206E7" w:rsidRDefault="005206E7" w:rsidP="00F876E7">
      <w:pPr>
        <w:jc w:val="both"/>
        <w:rPr>
          <w:rFonts w:ascii="Arial" w:hAnsi="Arial" w:cs="Arial"/>
          <w:i/>
          <w:iCs/>
        </w:rPr>
      </w:pPr>
      <w:r>
        <w:rPr>
          <w:rFonts w:ascii="Arial" w:hAnsi="Arial"/>
          <w:i/>
        </w:rPr>
        <w:t>Si l’on dispose de plus de temps :</w:t>
      </w:r>
      <w:r w:rsidR="00BE6517">
        <w:rPr>
          <w:rFonts w:ascii="Arial" w:hAnsi="Arial"/>
          <w:i/>
        </w:rPr>
        <w:t xml:space="preserve"> </w:t>
      </w:r>
      <w:r>
        <w:rPr>
          <w:rFonts w:ascii="Arial" w:hAnsi="Arial"/>
          <w:i/>
        </w:rPr>
        <w:t xml:space="preserve">laisser les enfants y réfléchir en petits groupes. Ils peuvent préparer leurs idées sous forme de mini-pièce de théâtre, les écrire sur une affiche, les dessiner ou les raconter aux autres enfants (l’ensemble du groupe) dans un deuxième temps. </w:t>
      </w:r>
    </w:p>
    <w:p w14:paraId="3759E000" w14:textId="77777777" w:rsidR="00D15505" w:rsidRDefault="00D15505" w:rsidP="00F876E7">
      <w:pPr>
        <w:jc w:val="both"/>
        <w:rPr>
          <w:rFonts w:ascii="Arial" w:hAnsi="Arial" w:cs="Arial"/>
        </w:rPr>
      </w:pPr>
    </w:p>
    <w:p w14:paraId="7DCC23F5" w14:textId="325713B9" w:rsidR="009E53DC" w:rsidRPr="003F18E1" w:rsidRDefault="00D15505" w:rsidP="00F876E7">
      <w:pPr>
        <w:jc w:val="both"/>
        <w:rPr>
          <w:rFonts w:ascii="Arial" w:hAnsi="Arial" w:cs="Arial"/>
          <w:color w:val="5A8E22" w:themeColor="background2"/>
        </w:rPr>
      </w:pPr>
      <w:r w:rsidRPr="64A4AE3A">
        <w:rPr>
          <w:rFonts w:ascii="Arial" w:hAnsi="Arial"/>
          <w:color w:val="5A8E22" w:themeColor="background2"/>
        </w:rPr>
        <w:t xml:space="preserve">Entre les deux : chant </w:t>
      </w:r>
    </w:p>
    <w:p w14:paraId="76DE10DA" w14:textId="642A4806" w:rsidR="00AD7971" w:rsidRDefault="00AD7971" w:rsidP="00F876E7">
      <w:pPr>
        <w:jc w:val="both"/>
        <w:rPr>
          <w:rFonts w:ascii="Arial" w:hAnsi="Arial" w:cs="Arial"/>
        </w:rPr>
      </w:pPr>
    </w:p>
    <w:p w14:paraId="451A0C22" w14:textId="77777777" w:rsidR="005238A8" w:rsidRDefault="005238A8" w:rsidP="00F876E7">
      <w:pPr>
        <w:jc w:val="both"/>
        <w:rPr>
          <w:rFonts w:ascii="Arial" w:hAnsi="Arial" w:cs="Arial"/>
        </w:rPr>
      </w:pPr>
    </w:p>
    <w:p w14:paraId="1FB4068A" w14:textId="147D0FAA" w:rsidR="007416CB" w:rsidRDefault="00C21B6A" w:rsidP="00C21B6A">
      <w:pPr>
        <w:tabs>
          <w:tab w:val="left" w:pos="8364"/>
        </w:tabs>
        <w:jc w:val="both"/>
        <w:rPr>
          <w:rFonts w:ascii="Arial" w:hAnsi="Arial" w:cs="Arial"/>
          <w:color w:val="5A8E22" w:themeColor="background2"/>
        </w:rPr>
      </w:pPr>
      <w:r w:rsidRPr="64A4AE3A">
        <w:rPr>
          <w:rFonts w:ascii="Arial" w:hAnsi="Arial"/>
          <w:color w:val="5A8E22" w:themeColor="background2"/>
        </w:rPr>
        <w:lastRenderedPageBreak/>
        <w:t xml:space="preserve">Approfondissement 2 : </w:t>
      </w:r>
      <w:r w:rsidR="00BE6517" w:rsidRPr="64A4AE3A">
        <w:rPr>
          <w:rFonts w:ascii="Arial" w:hAnsi="Arial"/>
          <w:color w:val="5A8E22" w:themeColor="background2"/>
        </w:rPr>
        <w:t>p</w:t>
      </w:r>
      <w:r w:rsidRPr="64A4AE3A">
        <w:rPr>
          <w:rFonts w:ascii="Arial" w:hAnsi="Arial"/>
          <w:color w:val="5A8E22" w:themeColor="background2"/>
        </w:rPr>
        <w:t>artager 7’</w:t>
      </w:r>
    </w:p>
    <w:p w14:paraId="11FDF29D" w14:textId="46EE32C8" w:rsidR="00D15505" w:rsidRDefault="00D15505" w:rsidP="64A4AE3A">
      <w:pPr>
        <w:jc w:val="both"/>
        <w:rPr>
          <w:rFonts w:ascii="Arial" w:hAnsi="Arial"/>
        </w:rPr>
      </w:pPr>
      <w:r w:rsidRPr="64A4AE3A">
        <w:rPr>
          <w:rFonts w:ascii="Arial" w:hAnsi="Arial"/>
        </w:rPr>
        <w:t>Partager des fruits avec les enfants</w:t>
      </w:r>
      <w:r w:rsidR="405F5D62" w:rsidRPr="64A4AE3A">
        <w:rPr>
          <w:rFonts w:ascii="Arial" w:hAnsi="Arial"/>
        </w:rPr>
        <w:t xml:space="preserve"> et leur</w:t>
      </w:r>
      <w:r w:rsidRPr="64A4AE3A">
        <w:rPr>
          <w:rFonts w:ascii="Arial" w:hAnsi="Arial"/>
        </w:rPr>
        <w:t xml:space="preserve"> demande</w:t>
      </w:r>
      <w:r w:rsidR="42410886" w:rsidRPr="64A4AE3A">
        <w:rPr>
          <w:rFonts w:ascii="Arial" w:hAnsi="Arial"/>
        </w:rPr>
        <w:t>r</w:t>
      </w:r>
      <w:r w:rsidRPr="64A4AE3A">
        <w:rPr>
          <w:rFonts w:ascii="Arial" w:hAnsi="Arial"/>
        </w:rPr>
        <w:t xml:space="preserve"> quelles</w:t>
      </w:r>
      <w:r w:rsidR="3544CE2D" w:rsidRPr="64A4AE3A">
        <w:rPr>
          <w:rFonts w:ascii="Arial" w:hAnsi="Arial"/>
        </w:rPr>
        <w:t xml:space="preserve"> sont les autres</w:t>
      </w:r>
      <w:r w:rsidRPr="64A4AE3A">
        <w:rPr>
          <w:rFonts w:ascii="Arial" w:hAnsi="Arial"/>
        </w:rPr>
        <w:t xml:space="preserve"> choses</w:t>
      </w:r>
      <w:r w:rsidR="6D5A6EAB" w:rsidRPr="64A4AE3A">
        <w:rPr>
          <w:rFonts w:ascii="Arial" w:hAnsi="Arial"/>
        </w:rPr>
        <w:t xml:space="preserve"> que nous pouvons partager et qui</w:t>
      </w:r>
      <w:r w:rsidRPr="64A4AE3A">
        <w:rPr>
          <w:rFonts w:ascii="Arial" w:hAnsi="Arial"/>
        </w:rPr>
        <w:t xml:space="preserve"> ne diminuent pas lorsqu</w:t>
      </w:r>
      <w:r w:rsidR="12829E0F" w:rsidRPr="64A4AE3A">
        <w:rPr>
          <w:rFonts w:ascii="Arial" w:hAnsi="Arial"/>
        </w:rPr>
        <w:t>e nous</w:t>
      </w:r>
      <w:r w:rsidRPr="64A4AE3A">
        <w:rPr>
          <w:rFonts w:ascii="Arial" w:hAnsi="Arial"/>
        </w:rPr>
        <w:t xml:space="preserve"> les partage</w:t>
      </w:r>
      <w:r w:rsidR="06D085F0" w:rsidRPr="64A4AE3A">
        <w:rPr>
          <w:rFonts w:ascii="Arial" w:hAnsi="Arial"/>
        </w:rPr>
        <w:t>ons</w:t>
      </w:r>
      <w:r w:rsidRPr="64A4AE3A">
        <w:rPr>
          <w:rFonts w:ascii="Arial" w:hAnsi="Arial"/>
        </w:rPr>
        <w:t>.</w:t>
      </w:r>
    </w:p>
    <w:p w14:paraId="125AFF80" w14:textId="6B120F2C" w:rsidR="00C21B6A" w:rsidRDefault="00C21B6A" w:rsidP="00F876E7">
      <w:pPr>
        <w:jc w:val="both"/>
        <w:rPr>
          <w:rFonts w:ascii="Arial" w:hAnsi="Arial" w:cs="Arial"/>
        </w:rPr>
      </w:pPr>
      <w:r>
        <w:rPr>
          <w:rFonts w:ascii="Arial" w:hAnsi="Arial"/>
        </w:rPr>
        <w:t>À la fin, l’</w:t>
      </w:r>
      <w:proofErr w:type="spellStart"/>
      <w:r>
        <w:rPr>
          <w:rFonts w:ascii="Arial" w:hAnsi="Arial"/>
        </w:rPr>
        <w:t>enseignant·e</w:t>
      </w:r>
      <w:proofErr w:type="spellEnd"/>
      <w:r>
        <w:rPr>
          <w:rFonts w:ascii="Arial" w:hAnsi="Arial"/>
        </w:rPr>
        <w:t xml:space="preserve"> résume ou complète avec ses propres idées. </w:t>
      </w:r>
    </w:p>
    <w:p w14:paraId="2EDCF143" w14:textId="72785D94" w:rsidR="00592B61" w:rsidRPr="005206E7" w:rsidRDefault="00592B61" w:rsidP="00F876E7">
      <w:pPr>
        <w:jc w:val="both"/>
        <w:rPr>
          <w:rFonts w:ascii="Arial" w:hAnsi="Arial" w:cs="Arial"/>
          <w:i/>
          <w:iCs/>
        </w:rPr>
      </w:pPr>
      <w:r>
        <w:rPr>
          <w:rFonts w:ascii="Arial" w:hAnsi="Arial"/>
          <w:i/>
        </w:rPr>
        <w:t>Si l’on dispose de plus de temps, on peut ajouter ici l’exercice sur la reconnaissance/l’attention/les compliments (voir ci-dessous dans « Idées de thématiques complémentaires ») ou le travail avec la fiche de travail mentionnée.</w:t>
      </w:r>
    </w:p>
    <w:p w14:paraId="19FF992A" w14:textId="77777777" w:rsidR="00643E1D" w:rsidRPr="009E53DC" w:rsidRDefault="00643E1D" w:rsidP="00F876E7">
      <w:pPr>
        <w:jc w:val="both"/>
        <w:rPr>
          <w:rFonts w:ascii="Arial" w:hAnsi="Arial" w:cs="Arial"/>
        </w:rPr>
      </w:pPr>
    </w:p>
    <w:p w14:paraId="31BBE1FC" w14:textId="3DFFCE4E" w:rsidR="007416CB" w:rsidRPr="00636A03" w:rsidRDefault="00C21B6A" w:rsidP="00C21B6A">
      <w:pPr>
        <w:tabs>
          <w:tab w:val="left" w:pos="8364"/>
        </w:tabs>
        <w:jc w:val="both"/>
        <w:rPr>
          <w:rFonts w:ascii="Arial" w:hAnsi="Arial" w:cs="Arial"/>
          <w:b/>
          <w:bCs/>
          <w:color w:val="5A8E22" w:themeColor="background2"/>
        </w:rPr>
      </w:pPr>
      <w:r w:rsidRPr="64A4AE3A">
        <w:rPr>
          <w:rFonts w:ascii="Arial" w:hAnsi="Arial"/>
          <w:b/>
          <w:bCs/>
          <w:color w:val="5A8E22" w:themeColor="background2"/>
        </w:rPr>
        <w:t xml:space="preserve">Conclusion, résumé symbolique de la </w:t>
      </w:r>
      <w:r w:rsidRPr="00636A03">
        <w:rPr>
          <w:rFonts w:ascii="Arial" w:hAnsi="Arial"/>
          <w:b/>
          <w:bCs/>
          <w:color w:val="5A8E22" w:themeColor="background2"/>
        </w:rPr>
        <w:t>thématique 8’</w:t>
      </w:r>
    </w:p>
    <w:p w14:paraId="27139E3C" w14:textId="3E64906A" w:rsidR="00C21B6A" w:rsidRDefault="00C21B6A" w:rsidP="00F876E7">
      <w:pPr>
        <w:jc w:val="both"/>
        <w:rPr>
          <w:rFonts w:ascii="Arial" w:hAnsi="Arial" w:cs="Arial"/>
        </w:rPr>
      </w:pPr>
      <w:r>
        <w:rPr>
          <w:rFonts w:ascii="Arial" w:hAnsi="Arial"/>
        </w:rPr>
        <w:t>L’</w:t>
      </w:r>
      <w:proofErr w:type="spellStart"/>
      <w:r>
        <w:rPr>
          <w:rFonts w:ascii="Arial" w:hAnsi="Arial"/>
        </w:rPr>
        <w:t>enseignant·e</w:t>
      </w:r>
      <w:proofErr w:type="spellEnd"/>
      <w:r>
        <w:rPr>
          <w:rFonts w:ascii="Arial" w:hAnsi="Arial"/>
        </w:rPr>
        <w:t xml:space="preserve"> distribue à chaque enfant un photophore et une bougie. Chaque enfant peut ensuite allumer sa bougie à la grande bougie du milieu. Ainsi, une flamme de bougie se transforme en plusieurs flammes de bougie. </w:t>
      </w:r>
    </w:p>
    <w:p w14:paraId="2EF2148E" w14:textId="24707948" w:rsidR="00915F8F" w:rsidRDefault="00915F8F" w:rsidP="00F876E7">
      <w:pPr>
        <w:jc w:val="both"/>
        <w:rPr>
          <w:rFonts w:ascii="Arial" w:hAnsi="Arial" w:cs="Arial"/>
        </w:rPr>
      </w:pPr>
      <w:r>
        <w:rPr>
          <w:rFonts w:ascii="Arial" w:hAnsi="Arial"/>
        </w:rPr>
        <w:t>Lorsque toutes les bougies sont allumées, tout le monde se lève et forme un cercle autour de la bougie centrale. Chaque enfant pose sa main droite sur l’épaule gauche de l’enfant d’à côté. L’</w:t>
      </w:r>
      <w:proofErr w:type="spellStart"/>
      <w:r>
        <w:rPr>
          <w:rFonts w:ascii="Arial" w:hAnsi="Arial"/>
        </w:rPr>
        <w:t>enseignant·e</w:t>
      </w:r>
      <w:proofErr w:type="spellEnd"/>
      <w:r>
        <w:rPr>
          <w:rFonts w:ascii="Arial" w:hAnsi="Arial"/>
        </w:rPr>
        <w:t xml:space="preserve"> prononce une bénédiction (</w:t>
      </w:r>
      <w:r w:rsidRPr="00C23C76">
        <w:rPr>
          <w:rFonts w:ascii="Arial" w:hAnsi="Arial"/>
          <w:highlight w:val="yellow"/>
        </w:rPr>
        <w:t>annexe</w:t>
      </w:r>
      <w:r w:rsidRPr="00A44C4E">
        <w:rPr>
          <w:rFonts w:ascii="Arial" w:hAnsi="Arial"/>
          <w:highlight w:val="yellow"/>
        </w:rPr>
        <w:t xml:space="preserve"> </w:t>
      </w:r>
      <w:r w:rsidR="00A44C4E" w:rsidRPr="00A44C4E">
        <w:rPr>
          <w:rFonts w:ascii="Arial" w:hAnsi="Arial"/>
          <w:highlight w:val="yellow"/>
        </w:rPr>
        <w:t>4</w:t>
      </w:r>
      <w:r>
        <w:rPr>
          <w:rFonts w:ascii="Arial" w:hAnsi="Arial"/>
        </w:rPr>
        <w:t xml:space="preserve"> ou ses propres mots) et congédie les enfants. </w:t>
      </w:r>
      <w:bookmarkEnd w:id="1"/>
    </w:p>
    <w:p w14:paraId="222B382D" w14:textId="118834B3" w:rsidR="00A60864" w:rsidRDefault="00A60864" w:rsidP="00F876E7">
      <w:pPr>
        <w:jc w:val="both"/>
        <w:rPr>
          <w:rFonts w:ascii="Arial" w:hAnsi="Arial" w:cs="Arial"/>
        </w:rPr>
      </w:pPr>
    </w:p>
    <w:p w14:paraId="315A6542" w14:textId="71A2EE0D" w:rsidR="00A60864" w:rsidRPr="00A60864" w:rsidRDefault="00A60864" w:rsidP="00F876E7">
      <w:pPr>
        <w:jc w:val="both"/>
        <w:rPr>
          <w:rFonts w:ascii="Arial" w:hAnsi="Arial" w:cs="Arial"/>
          <w:b/>
          <w:bCs/>
          <w:color w:val="5A8E22" w:themeColor="background2"/>
        </w:rPr>
      </w:pPr>
      <w:r>
        <w:rPr>
          <w:rFonts w:ascii="Arial" w:hAnsi="Arial"/>
          <w:b/>
          <w:color w:val="5A8E22" w:themeColor="background2"/>
        </w:rPr>
        <w:t xml:space="preserve">Idées de thématiques complémentaires afin d’étendre le sujet à </w:t>
      </w:r>
      <w:r w:rsidR="0008600C">
        <w:rPr>
          <w:rFonts w:ascii="Arial" w:hAnsi="Arial"/>
          <w:b/>
          <w:color w:val="5A8E22" w:themeColor="background2"/>
        </w:rPr>
        <w:t>deux</w:t>
      </w:r>
      <w:r>
        <w:rPr>
          <w:rFonts w:ascii="Arial" w:hAnsi="Arial"/>
          <w:b/>
          <w:color w:val="5A8E22" w:themeColor="background2"/>
        </w:rPr>
        <w:t xml:space="preserve"> leçons ou plus</w:t>
      </w:r>
    </w:p>
    <w:p w14:paraId="41D17480" w14:textId="3AC2EE24" w:rsidR="00B710B4" w:rsidRDefault="00DA480A" w:rsidP="0062113A">
      <w:pPr>
        <w:pStyle w:val="Paragraphedeliste"/>
        <w:numPr>
          <w:ilvl w:val="0"/>
          <w:numId w:val="32"/>
        </w:numPr>
        <w:jc w:val="both"/>
        <w:rPr>
          <w:rFonts w:ascii="Arial" w:hAnsi="Arial" w:cs="Arial"/>
        </w:rPr>
      </w:pPr>
      <w:r>
        <w:rPr>
          <w:rFonts w:ascii="Arial" w:hAnsi="Arial"/>
          <w:b/>
        </w:rPr>
        <w:t>Thématique : de quoi avons-nous soif ?</w:t>
      </w:r>
      <w:r>
        <w:rPr>
          <w:rFonts w:ascii="Arial" w:hAnsi="Arial"/>
        </w:rPr>
        <w:t xml:space="preserve"> La soif ne se ressent pas seulement au niveau du corps. Parfois, nous avons aussi soif d’affection, d’attention, de stimulation ou de structure. </w:t>
      </w:r>
      <w:proofErr w:type="spellStart"/>
      <w:r>
        <w:rPr>
          <w:rFonts w:ascii="Arial" w:hAnsi="Arial"/>
        </w:rPr>
        <w:t>Eric</w:t>
      </w:r>
      <w:proofErr w:type="spellEnd"/>
      <w:r>
        <w:rPr>
          <w:rFonts w:ascii="Arial" w:hAnsi="Arial"/>
        </w:rPr>
        <w:t xml:space="preserve"> Berne, fondateur de l’analyse transactionnelle, a résumé cela avec les trois soifs fondamentales</w:t>
      </w:r>
      <w:r w:rsidR="00BE6517">
        <w:rPr>
          <w:rFonts w:ascii="Arial" w:hAnsi="Arial"/>
        </w:rPr>
        <w:t> </w:t>
      </w:r>
      <w:r>
        <w:rPr>
          <w:rFonts w:ascii="Arial" w:hAnsi="Arial"/>
        </w:rPr>
        <w:t xml:space="preserve">: la soif de stimulation, la soif de structure et la soif de reconnaissance. Tout le monde a besoin d’une certaine structure. La plupart des </w:t>
      </w:r>
      <w:proofErr w:type="spellStart"/>
      <w:r>
        <w:rPr>
          <w:rFonts w:ascii="Arial" w:hAnsi="Arial"/>
        </w:rPr>
        <w:t>enseignant·e·s</w:t>
      </w:r>
      <w:proofErr w:type="spellEnd"/>
      <w:r>
        <w:rPr>
          <w:rFonts w:ascii="Arial" w:hAnsi="Arial"/>
        </w:rPr>
        <w:t xml:space="preserve"> sont conscients que les enfants ont besoin de limites pour se sentir en sécurité. Or, cela vaut également pour les adultes. </w:t>
      </w:r>
      <w:proofErr w:type="spellStart"/>
      <w:r>
        <w:rPr>
          <w:rFonts w:ascii="Arial" w:hAnsi="Arial"/>
        </w:rPr>
        <w:t>Certain·e·s</w:t>
      </w:r>
      <w:proofErr w:type="spellEnd"/>
      <w:r>
        <w:rPr>
          <w:rFonts w:ascii="Arial" w:hAnsi="Arial"/>
        </w:rPr>
        <w:t xml:space="preserve"> d’entre nous ont besoin de plus de structure que d’autres, mais nous en avons </w:t>
      </w:r>
      <w:proofErr w:type="spellStart"/>
      <w:r>
        <w:rPr>
          <w:rFonts w:ascii="Arial" w:hAnsi="Arial"/>
        </w:rPr>
        <w:t>tou·te·s</w:t>
      </w:r>
      <w:proofErr w:type="spellEnd"/>
      <w:r>
        <w:rPr>
          <w:rFonts w:ascii="Arial" w:hAnsi="Arial"/>
        </w:rPr>
        <w:t xml:space="preserve"> besoin. Quelle structure donnez-vous à vos élèves ? Comment allez-vous évaluer le niveau de structure adapté à chaque enfant ? </w:t>
      </w:r>
    </w:p>
    <w:p w14:paraId="5CFE1E9A" w14:textId="533BC66D" w:rsidR="00592B61" w:rsidRDefault="00A60864" w:rsidP="00B710B4">
      <w:pPr>
        <w:pStyle w:val="Paragraphedeliste"/>
        <w:jc w:val="both"/>
        <w:rPr>
          <w:rFonts w:ascii="Arial" w:hAnsi="Arial" w:cs="Arial"/>
        </w:rPr>
      </w:pPr>
      <w:r>
        <w:rPr>
          <w:rFonts w:ascii="Arial" w:hAnsi="Arial"/>
        </w:rPr>
        <w:t xml:space="preserve">Nous avons aussi </w:t>
      </w:r>
      <w:proofErr w:type="spellStart"/>
      <w:r>
        <w:rPr>
          <w:rFonts w:ascii="Arial" w:hAnsi="Arial"/>
        </w:rPr>
        <w:t>tou·te·s</w:t>
      </w:r>
      <w:proofErr w:type="spellEnd"/>
      <w:r>
        <w:rPr>
          <w:rFonts w:ascii="Arial" w:hAnsi="Arial"/>
        </w:rPr>
        <w:t xml:space="preserve"> besoin de stimulations et de défis. Ici aussi, </w:t>
      </w:r>
      <w:proofErr w:type="spellStart"/>
      <w:r>
        <w:rPr>
          <w:rFonts w:ascii="Arial" w:hAnsi="Arial"/>
        </w:rPr>
        <w:t>chacun·e</w:t>
      </w:r>
      <w:proofErr w:type="spellEnd"/>
      <w:r>
        <w:rPr>
          <w:rFonts w:ascii="Arial" w:hAnsi="Arial"/>
        </w:rPr>
        <w:t xml:space="preserve"> a son propre niveau de stimulation, celui qui est « juste » pour elle ou lui. Un excès de stimulation est source de stress, alors qu’un manque de stimulation provoque ennui et agitation. De quel type de stimulation les enfants ont-ils besoin aujourd’hui </w:t>
      </w:r>
      <w:r>
        <w:rPr>
          <w:rFonts w:ascii="Arial" w:hAnsi="Arial"/>
        </w:rPr>
        <w:lastRenderedPageBreak/>
        <w:t>et quel type de stimulation offrez-vous en tant qu’</w:t>
      </w:r>
      <w:proofErr w:type="spellStart"/>
      <w:r>
        <w:rPr>
          <w:rFonts w:ascii="Arial" w:hAnsi="Arial"/>
        </w:rPr>
        <w:t>enseignant·e</w:t>
      </w:r>
      <w:proofErr w:type="spellEnd"/>
      <w:r>
        <w:rPr>
          <w:rFonts w:ascii="Arial" w:hAnsi="Arial"/>
        </w:rPr>
        <w:t xml:space="preserve"> ? Quelle est le niveau de stimulation adapté à chaque personne ? </w:t>
      </w:r>
    </w:p>
    <w:p w14:paraId="7A58718F" w14:textId="5EF1214F" w:rsidR="00A60864" w:rsidRDefault="00A60864" w:rsidP="00592B61">
      <w:pPr>
        <w:pStyle w:val="Paragraphedeliste"/>
        <w:jc w:val="both"/>
        <w:rPr>
          <w:rFonts w:ascii="Arial" w:hAnsi="Arial" w:cs="Arial"/>
        </w:rPr>
      </w:pPr>
      <w:r>
        <w:rPr>
          <w:rFonts w:ascii="Arial" w:hAnsi="Arial"/>
        </w:rPr>
        <w:t xml:space="preserve">Enfin, nous avons </w:t>
      </w:r>
      <w:proofErr w:type="spellStart"/>
      <w:r>
        <w:rPr>
          <w:rFonts w:ascii="Arial" w:hAnsi="Arial"/>
        </w:rPr>
        <w:t>tou·te·s</w:t>
      </w:r>
      <w:proofErr w:type="spellEnd"/>
      <w:r>
        <w:rPr>
          <w:rFonts w:ascii="Arial" w:hAnsi="Arial"/>
        </w:rPr>
        <w:t xml:space="preserve"> besoin de reconnaissance. En analyse transactionnelle, il s’agit d’être </w:t>
      </w:r>
      <w:proofErr w:type="spellStart"/>
      <w:r>
        <w:rPr>
          <w:rFonts w:ascii="Arial" w:hAnsi="Arial"/>
        </w:rPr>
        <w:t>vu·e</w:t>
      </w:r>
      <w:proofErr w:type="spellEnd"/>
      <w:r>
        <w:rPr>
          <w:rFonts w:ascii="Arial" w:hAnsi="Arial"/>
        </w:rPr>
        <w:t xml:space="preserve"> et de recevoir un feedback. Quand on nous donne un feedback, même sur des petites choses, nous nous sentons davantage en sécurité dans notre environnement. En l’absence de feedback, nous sommes parfois désorientés et manquons d’assurance.</w:t>
      </w:r>
    </w:p>
    <w:p w14:paraId="0898F5A6" w14:textId="4B3AF79A" w:rsidR="00DA480A" w:rsidRDefault="00A60864" w:rsidP="00DA480A">
      <w:pPr>
        <w:pStyle w:val="Paragraphedeliste"/>
        <w:jc w:val="both"/>
        <w:rPr>
          <w:rFonts w:ascii="Arial" w:hAnsi="Arial" w:cs="Arial"/>
        </w:rPr>
      </w:pPr>
      <w:r>
        <w:rPr>
          <w:rFonts w:ascii="Arial" w:hAnsi="Arial"/>
        </w:rPr>
        <w:t>Pour les élèves plus jeunes, de la 1</w:t>
      </w:r>
      <w:r>
        <w:rPr>
          <w:rFonts w:ascii="Arial" w:hAnsi="Arial"/>
          <w:vertAlign w:val="superscript"/>
        </w:rPr>
        <w:t>re</w:t>
      </w:r>
      <w:r>
        <w:rPr>
          <w:rFonts w:ascii="Arial" w:hAnsi="Arial"/>
        </w:rPr>
        <w:t xml:space="preserve"> à la 3</w:t>
      </w:r>
      <w:r>
        <w:rPr>
          <w:rFonts w:ascii="Arial" w:hAnsi="Arial"/>
          <w:vertAlign w:val="superscript"/>
        </w:rPr>
        <w:t>e</w:t>
      </w:r>
      <w:r>
        <w:rPr>
          <w:rFonts w:ascii="Arial" w:hAnsi="Arial"/>
        </w:rPr>
        <w:t xml:space="preserve"> année, le thème de la reconnaissance/de l’attention est plus </w:t>
      </w:r>
      <w:proofErr w:type="gramStart"/>
      <w:r>
        <w:rPr>
          <w:rFonts w:ascii="Arial" w:hAnsi="Arial"/>
        </w:rPr>
        <w:t>adapté</w:t>
      </w:r>
      <w:proofErr w:type="gramEnd"/>
      <w:r>
        <w:rPr>
          <w:rFonts w:ascii="Arial" w:hAnsi="Arial"/>
        </w:rPr>
        <w:t xml:space="preserve"> que celui du feedback. Les compliments et les mots gentils peuvent être exprimés sans problème, et sans causer de perte, tout comme l’amour et la lumière. </w:t>
      </w:r>
    </w:p>
    <w:p w14:paraId="70D9FC72" w14:textId="77777777" w:rsidR="00DA480A" w:rsidRDefault="00DA480A" w:rsidP="00592B61">
      <w:pPr>
        <w:pStyle w:val="Paragraphedeliste"/>
        <w:jc w:val="both"/>
        <w:rPr>
          <w:rFonts w:ascii="Arial" w:hAnsi="Arial" w:cs="Arial"/>
        </w:rPr>
      </w:pPr>
    </w:p>
    <w:p w14:paraId="4709B8C7" w14:textId="00519F3F" w:rsidR="00A60864" w:rsidRDefault="00592B61" w:rsidP="00A35023">
      <w:pPr>
        <w:rPr>
          <w:rFonts w:ascii="Arial" w:hAnsi="Arial" w:cs="Arial"/>
        </w:rPr>
      </w:pPr>
      <w:r w:rsidRPr="00A35023">
        <w:rPr>
          <w:rFonts w:ascii="Arial" w:hAnsi="Arial"/>
          <w:b/>
          <w:bCs/>
          <w:color w:val="5A8E22" w:themeColor="background2"/>
        </w:rPr>
        <w:t>Exercice sur la thématique de la reconnaissance/du feedback avec des enfants et des</w:t>
      </w:r>
      <w:r w:rsidR="00A35023">
        <w:rPr>
          <w:rFonts w:ascii="Arial" w:hAnsi="Arial"/>
          <w:b/>
          <w:bCs/>
          <w:color w:val="5A8E22" w:themeColor="background2"/>
        </w:rPr>
        <w:t xml:space="preserve"> </w:t>
      </w:r>
      <w:r w:rsidRPr="00A35023">
        <w:rPr>
          <w:rFonts w:ascii="Arial" w:hAnsi="Arial"/>
          <w:b/>
          <w:bCs/>
          <w:color w:val="5A8E22" w:themeColor="background2"/>
        </w:rPr>
        <w:t>adultes</w:t>
      </w:r>
      <w:r w:rsidRPr="00A35023">
        <w:rPr>
          <w:b/>
          <w:bCs/>
        </w:rPr>
        <w:br/>
      </w:r>
      <w:r w:rsidRPr="64A4AE3A">
        <w:rPr>
          <w:rFonts w:ascii="Arial" w:hAnsi="Arial"/>
          <w:b/>
          <w:bCs/>
        </w:rPr>
        <w:t xml:space="preserve">Cet exercice se concentre exclusivement sur </w:t>
      </w:r>
      <w:r w:rsidR="39915021" w:rsidRPr="64A4AE3A">
        <w:rPr>
          <w:rFonts w:ascii="Arial" w:hAnsi="Arial"/>
          <w:b/>
          <w:bCs/>
        </w:rPr>
        <w:t>les feedbacks positifs</w:t>
      </w:r>
      <w:r w:rsidRPr="64A4AE3A">
        <w:rPr>
          <w:rFonts w:ascii="Arial" w:hAnsi="Arial"/>
        </w:rPr>
        <w:t>. Chaque enfant/</w:t>
      </w:r>
      <w:proofErr w:type="spellStart"/>
      <w:r w:rsidRPr="64A4AE3A">
        <w:rPr>
          <w:rFonts w:ascii="Arial" w:hAnsi="Arial"/>
        </w:rPr>
        <w:t>participant·e</w:t>
      </w:r>
      <w:proofErr w:type="spellEnd"/>
      <w:r w:rsidRPr="64A4AE3A">
        <w:rPr>
          <w:rFonts w:ascii="Arial" w:hAnsi="Arial"/>
        </w:rPr>
        <w:t xml:space="preserve"> reçoit une feuille de papier de couleur. Elle ou il écrit son nom dessus. Cette feuille de papier est ensuite posée sur une table ou une chaise, avec le nom visible. </w:t>
      </w:r>
    </w:p>
    <w:p w14:paraId="14B6F736" w14:textId="67844F85" w:rsidR="00A35023" w:rsidRDefault="00C4659C" w:rsidP="00A35023">
      <w:pPr>
        <w:jc w:val="both"/>
      </w:pPr>
      <w:r>
        <w:rPr>
          <w:rFonts w:ascii="Arial" w:hAnsi="Arial"/>
        </w:rPr>
        <w:t xml:space="preserve">Chaque </w:t>
      </w:r>
      <w:proofErr w:type="spellStart"/>
      <w:r>
        <w:rPr>
          <w:rFonts w:ascii="Arial" w:hAnsi="Arial"/>
        </w:rPr>
        <w:t>participant·e</w:t>
      </w:r>
      <w:proofErr w:type="spellEnd"/>
      <w:r>
        <w:rPr>
          <w:rFonts w:ascii="Arial" w:hAnsi="Arial"/>
        </w:rPr>
        <w:t xml:space="preserve"> écrit ensuite un feedback positif sur la personne, sur la feuille portant le nom de cette dernière. Si les enfants n’ont pas d’idées de feedback sur le comportement ou la manière d’être d’une personne (p. ex. je t’aime bien, tu es une amie en or...), ils peuvent aussi faire un feedback sur son apparence. P. ex. : </w:t>
      </w:r>
      <w:r w:rsidR="001A744A">
        <w:rPr>
          <w:rFonts w:ascii="Arial" w:hAnsi="Arial"/>
        </w:rPr>
        <w:t>« T</w:t>
      </w:r>
      <w:r>
        <w:rPr>
          <w:rFonts w:ascii="Arial" w:hAnsi="Arial"/>
        </w:rPr>
        <w:t>u as de beaux cheveux.</w:t>
      </w:r>
      <w:r w:rsidR="001A744A">
        <w:rPr>
          <w:rFonts w:ascii="Arial" w:hAnsi="Arial"/>
        </w:rPr>
        <w:t> »</w:t>
      </w:r>
      <w:r>
        <w:rPr>
          <w:rFonts w:ascii="Arial" w:hAnsi="Arial"/>
        </w:rPr>
        <w:t xml:space="preserve"> </w:t>
      </w:r>
      <w:r w:rsidR="001A744A">
        <w:rPr>
          <w:rFonts w:ascii="Arial" w:hAnsi="Arial"/>
        </w:rPr>
        <w:t>« </w:t>
      </w:r>
      <w:r>
        <w:rPr>
          <w:rFonts w:ascii="Arial" w:hAnsi="Arial"/>
        </w:rPr>
        <w:t>Tu as de jolies baskets.</w:t>
      </w:r>
      <w:r w:rsidR="001A744A">
        <w:rPr>
          <w:rFonts w:ascii="Arial" w:hAnsi="Arial"/>
        </w:rPr>
        <w:t> »</w:t>
      </w:r>
      <w:r w:rsidR="00A35023">
        <w:rPr>
          <w:rFonts w:ascii="Arial" w:hAnsi="Arial"/>
        </w:rPr>
        <w:t xml:space="preserve"> </w:t>
      </w:r>
      <w:r w:rsidR="00A35023">
        <w:rPr>
          <w:rFonts w:ascii="Arial" w:hAnsi="Arial" w:cs="Arial"/>
        </w:rPr>
        <w:t>P</w:t>
      </w:r>
      <w:r>
        <w:rPr>
          <w:rFonts w:ascii="Arial" w:hAnsi="Arial"/>
        </w:rPr>
        <w:t xml:space="preserve">roposer aux enfants </w:t>
      </w:r>
      <w:r w:rsidR="00A35023">
        <w:rPr>
          <w:rFonts w:ascii="Arial" w:hAnsi="Arial"/>
        </w:rPr>
        <w:t>de</w:t>
      </w:r>
      <w:r>
        <w:rPr>
          <w:rFonts w:ascii="Arial" w:hAnsi="Arial"/>
        </w:rPr>
        <w:t xml:space="preserve"> 1</w:t>
      </w:r>
      <w:r>
        <w:rPr>
          <w:rFonts w:ascii="Arial" w:hAnsi="Arial"/>
          <w:vertAlign w:val="superscript"/>
        </w:rPr>
        <w:t xml:space="preserve">re </w:t>
      </w:r>
      <w:r>
        <w:rPr>
          <w:rFonts w:ascii="Arial" w:hAnsi="Arial"/>
        </w:rPr>
        <w:t>année qui ne savent pas bien écrire</w:t>
      </w:r>
      <w:r w:rsidR="00A35023">
        <w:rPr>
          <w:rFonts w:ascii="Arial" w:hAnsi="Arial"/>
        </w:rPr>
        <w:t xml:space="preserve"> de dessiner les qualités</w:t>
      </w:r>
      <w:r>
        <w:rPr>
          <w:rFonts w:ascii="Arial" w:hAnsi="Arial"/>
        </w:rPr>
        <w:t>.</w:t>
      </w:r>
      <w:r w:rsidR="00A35023">
        <w:t xml:space="preserve"> </w:t>
      </w:r>
    </w:p>
    <w:p w14:paraId="6104BDA4" w14:textId="0C685B75" w:rsidR="00C4659C" w:rsidRDefault="00C4659C" w:rsidP="00C4659C">
      <w:pPr>
        <w:jc w:val="both"/>
        <w:rPr>
          <w:rFonts w:ascii="Arial" w:hAnsi="Arial" w:cs="Arial"/>
        </w:rPr>
      </w:pPr>
      <w:r>
        <w:rPr>
          <w:rFonts w:ascii="Arial" w:hAnsi="Arial"/>
        </w:rPr>
        <w:t xml:space="preserve">Grâce à cet exercice, les personnes éventuellement en conflit sont aussi amenées à réfléchir à l’autre personne de manière amicale et positive. </w:t>
      </w:r>
    </w:p>
    <w:p w14:paraId="1A895699" w14:textId="77777777" w:rsidR="00B710B4" w:rsidRDefault="00B710B4" w:rsidP="00C4659C">
      <w:pPr>
        <w:jc w:val="both"/>
        <w:rPr>
          <w:rFonts w:ascii="Arial" w:hAnsi="Arial" w:cs="Arial"/>
        </w:rPr>
      </w:pPr>
    </w:p>
    <w:p w14:paraId="2AD70DE2" w14:textId="5A6A8ACF" w:rsidR="00A60864" w:rsidRPr="00A35023" w:rsidRDefault="00A60864" w:rsidP="00F876E7">
      <w:pPr>
        <w:jc w:val="both"/>
        <w:rPr>
          <w:rFonts w:ascii="Arial" w:hAnsi="Arial" w:cs="Arial"/>
          <w:b/>
          <w:bCs/>
          <w:color w:val="5A8E22" w:themeColor="background2"/>
        </w:rPr>
      </w:pPr>
      <w:r w:rsidRPr="00A35023">
        <w:rPr>
          <w:rFonts w:ascii="Arial" w:hAnsi="Arial"/>
          <w:b/>
          <w:bCs/>
          <w:color w:val="5A8E22" w:themeColor="background2"/>
        </w:rPr>
        <w:t>Idée pour étendre la thématique au cadre paroissial</w:t>
      </w:r>
    </w:p>
    <w:p w14:paraId="7FF75692" w14:textId="461EE2FE" w:rsidR="00A60864" w:rsidRPr="008B73BB" w:rsidRDefault="00A60864" w:rsidP="008B73BB">
      <w:pPr>
        <w:jc w:val="both"/>
        <w:rPr>
          <w:rFonts w:ascii="Arial" w:hAnsi="Arial" w:cs="Arial"/>
        </w:rPr>
      </w:pPr>
      <w:r w:rsidRPr="008B73BB">
        <w:rPr>
          <w:rFonts w:ascii="Arial" w:hAnsi="Arial"/>
        </w:rPr>
        <w:t xml:space="preserve">Le pain est l’un des principaux aliments en Suisse. Dans notre paroisse, il y a certainement des personnes dont l’aliment principal n’est pas le pain, mais le riz, les pommes de terre, etc. On peut les inviter à se présenter et à parler de leur culture alimentaire dans le cadre d’un cours de catéchisme, d’une matinée thématique ou d’un culte. Cette présentation peut être suivie d’un repas avec les délicieuses spécialités et saveurs des différents pays. </w:t>
      </w:r>
    </w:p>
    <w:p w14:paraId="3ECE4C09" w14:textId="209E550E" w:rsidR="00A60864" w:rsidRDefault="00A60864" w:rsidP="00A60864">
      <w:pPr>
        <w:jc w:val="both"/>
        <w:rPr>
          <w:rFonts w:ascii="Arial" w:hAnsi="Arial" w:cs="Arial"/>
        </w:rPr>
      </w:pPr>
    </w:p>
    <w:p w14:paraId="26AA5DE3" w14:textId="70E0A2E1" w:rsidR="00592B61" w:rsidRDefault="00592B61" w:rsidP="00A60864">
      <w:pPr>
        <w:jc w:val="both"/>
        <w:rPr>
          <w:rFonts w:ascii="Arial" w:hAnsi="Arial" w:cs="Arial"/>
        </w:rPr>
      </w:pPr>
    </w:p>
    <w:p w14:paraId="1C36043D" w14:textId="601E07FE" w:rsidR="00A35023" w:rsidRPr="00A35023" w:rsidRDefault="00592B61" w:rsidP="00A35023">
      <w:pPr>
        <w:jc w:val="both"/>
        <w:rPr>
          <w:rFonts w:ascii="Arial" w:hAnsi="Arial" w:cs="Arial"/>
        </w:rPr>
      </w:pPr>
      <w:r>
        <w:rPr>
          <w:rFonts w:ascii="Arial" w:hAnsi="Arial"/>
        </w:rPr>
        <w:t>Sources :</w:t>
      </w:r>
      <w:r w:rsidR="00A35023">
        <w:rPr>
          <w:rFonts w:ascii="Arial" w:hAnsi="Arial" w:cs="Arial"/>
        </w:rPr>
        <w:t xml:space="preserve"> </w:t>
      </w:r>
      <w:r w:rsidRPr="00A35023">
        <w:rPr>
          <w:rFonts w:ascii="Arial" w:hAnsi="Arial"/>
        </w:rPr>
        <w:t>les réflexions sur la stimulation, la reconnaissance et la structure sont inspirées de cet article</w:t>
      </w:r>
      <w:r w:rsidR="00A35023" w:rsidRPr="00A35023">
        <w:rPr>
          <w:rFonts w:ascii="Arial" w:hAnsi="Arial"/>
        </w:rPr>
        <w:t xml:space="preserve"> en anglais</w:t>
      </w:r>
      <w:r w:rsidRPr="00A35023">
        <w:rPr>
          <w:rFonts w:ascii="Arial" w:hAnsi="Arial"/>
        </w:rPr>
        <w:t> :</w:t>
      </w:r>
    </w:p>
    <w:p w14:paraId="77B36315" w14:textId="708BC9A3" w:rsidR="00592B61" w:rsidRPr="00A35023" w:rsidRDefault="00A35023" w:rsidP="00A35023">
      <w:pPr>
        <w:jc w:val="both"/>
        <w:rPr>
          <w:rFonts w:ascii="Arial" w:hAnsi="Arial" w:cs="Arial"/>
        </w:rPr>
      </w:pPr>
      <w:hyperlink r:id="rId11" w:history="1">
        <w:r w:rsidRPr="00040943">
          <w:rPr>
            <w:rStyle w:val="Lienhypertexte"/>
            <w:rFonts w:ascii="Arial" w:hAnsi="Arial"/>
          </w:rPr>
          <w:t>https://clarenormancoachingassociates.com/structure-stimulation-and-strokes/</w:t>
        </w:r>
      </w:hyperlink>
      <w:r w:rsidR="00592B61">
        <w:t xml:space="preserve"> </w:t>
      </w:r>
    </w:p>
    <w:sectPr w:rsidR="00592B61" w:rsidRPr="00A35023" w:rsidSect="009B5647">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4E50" w14:textId="77777777" w:rsidR="00A02390" w:rsidRDefault="00A02390" w:rsidP="00F53409">
      <w:pPr>
        <w:spacing w:line="240" w:lineRule="auto"/>
      </w:pPr>
      <w:r>
        <w:separator/>
      </w:r>
    </w:p>
    <w:p w14:paraId="23CD008C" w14:textId="77777777" w:rsidR="00A02390" w:rsidRDefault="00A02390"/>
  </w:endnote>
  <w:endnote w:type="continuationSeparator" w:id="0">
    <w:p w14:paraId="6C9779F8" w14:textId="77777777" w:rsidR="00A02390" w:rsidRDefault="00A02390" w:rsidP="00F53409">
      <w:pPr>
        <w:spacing w:line="240" w:lineRule="auto"/>
      </w:pPr>
      <w:r>
        <w:continuationSeparator/>
      </w:r>
    </w:p>
    <w:p w14:paraId="0A2F1C14" w14:textId="77777777" w:rsidR="00A02390" w:rsidRDefault="00A02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0A23" w14:textId="77777777" w:rsidR="008F005F" w:rsidRDefault="008F00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986B" w14:textId="535932CF" w:rsidR="009D2505" w:rsidRPr="009D66F4" w:rsidRDefault="008F005F" w:rsidP="004400AA">
    <w:pPr>
      <w:pStyle w:val="Pieddepage"/>
      <w:rPr>
        <w:sz w:val="18"/>
        <w:szCs w:val="20"/>
      </w:rPr>
    </w:pPr>
    <w:r>
      <w:rPr>
        <w:noProof/>
      </w:rPr>
      <w:drawing>
        <wp:anchor distT="0" distB="0" distL="114300" distR="114300" simplePos="0" relativeHeight="251666432" behindDoc="0" locked="0" layoutInCell="1" allowOverlap="1" wp14:anchorId="6EB17276" wp14:editId="78D13251">
          <wp:simplePos x="0" y="0"/>
          <wp:positionH relativeFrom="margin">
            <wp:posOffset>2898902</wp:posOffset>
          </wp:positionH>
          <wp:positionV relativeFrom="paragraph">
            <wp:posOffset>-492557</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91978"/>
      <w:docPartObj>
        <w:docPartGallery w:val="Page Numbers (Bottom of Page)"/>
        <w:docPartUnique/>
      </w:docPartObj>
    </w:sdtPr>
    <w:sdtEndPr>
      <w:rPr>
        <w:sz w:val="20"/>
        <w:szCs w:val="20"/>
      </w:rPr>
    </w:sdtEndPr>
    <w:sdtContent>
      <w:p w14:paraId="4D22F7E5" w14:textId="77777777" w:rsidR="009D2505" w:rsidRPr="009C0BC9" w:rsidRDefault="009D2505" w:rsidP="009C0BC9">
        <w:pPr>
          <w:pStyle w:val="Pieddepage"/>
          <w:jc w:val="center"/>
          <w:rPr>
            <w:sz w:val="20"/>
            <w:szCs w:val="20"/>
          </w:rPr>
        </w:pPr>
        <w:r>
          <w:rPr>
            <w:sz w:val="20"/>
          </w:rPr>
          <w:t>1/8</w:t>
        </w:r>
      </w:p>
    </w:sdtContent>
  </w:sdt>
  <w:p w14:paraId="518CE9ED" w14:textId="77777777" w:rsidR="009D2505" w:rsidRDefault="009D2505"/>
  <w:p w14:paraId="25F70BDB" w14:textId="77777777" w:rsidR="009D2505" w:rsidRDefault="009D2505"/>
  <w:p w14:paraId="118E9379"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1D99" w14:textId="77777777" w:rsidR="00A02390" w:rsidRDefault="00A02390" w:rsidP="009C6FE9">
      <w:pPr>
        <w:spacing w:line="240" w:lineRule="auto"/>
      </w:pPr>
      <w:r>
        <w:separator/>
      </w:r>
    </w:p>
  </w:footnote>
  <w:footnote w:type="continuationSeparator" w:id="0">
    <w:p w14:paraId="36876E74" w14:textId="77777777" w:rsidR="00A02390" w:rsidRDefault="00A02390" w:rsidP="00F53409">
      <w:pPr>
        <w:spacing w:line="240" w:lineRule="auto"/>
      </w:pPr>
      <w:r>
        <w:continuationSeparator/>
      </w:r>
    </w:p>
    <w:p w14:paraId="04A5331C" w14:textId="77777777" w:rsidR="00A02390" w:rsidRDefault="00A02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7B24" w14:textId="77777777" w:rsidR="008F005F" w:rsidRDefault="008F00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ECD8" w14:textId="36BB8EA2" w:rsidR="009D2505" w:rsidRPr="00B51BB1" w:rsidRDefault="00D915F3" w:rsidP="00DD1DC7">
    <w:pPr>
      <w:pStyle w:val="Kopf"/>
      <w:rPr>
        <w:rFonts w:ascii="Arial" w:hAnsi="Arial"/>
      </w:rPr>
    </w:pPr>
    <w:r>
      <w:rPr>
        <w:rFonts w:ascii="Arial" w:hAnsi="Arial"/>
      </w:rPr>
      <w:t>Animer │</w:t>
    </w:r>
    <w:r w:rsidR="008166D3">
      <w:rPr>
        <w:rFonts w:ascii="Arial" w:hAnsi="Arial"/>
      </w:rPr>
      <w:t xml:space="preserve"> Cycle 1</w:t>
    </w:r>
  </w:p>
  <w:p w14:paraId="3697D1B1" w14:textId="242C196C" w:rsidR="009D2505" w:rsidRPr="00B51BB1" w:rsidRDefault="009D2505" w:rsidP="00DD1DC7">
    <w:pPr>
      <w:pStyle w:val="Kopf"/>
      <w:rPr>
        <w:rFonts w:ascii="Arial" w:hAnsi="Arial"/>
        <w:sz w:val="20"/>
      </w:rPr>
    </w:pPr>
    <w:r>
      <w:rPr>
        <w:rFonts w:ascii="Arial" w:hAnsi="Arial"/>
      </w:rPr>
      <w:t>Campagne œcuménique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BF96"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10AAA424" wp14:editId="7D67BCE3">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0FC63911" wp14:editId="42880A88">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61DED141"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2025</w:t>
    </w:r>
  </w:p>
  <w:p w14:paraId="3C0E9CE1" w14:textId="77777777" w:rsidR="009D2505" w:rsidRDefault="009D2505" w:rsidP="00D04024">
    <w:pPr>
      <w:tabs>
        <w:tab w:val="right" w:pos="7856"/>
      </w:tabs>
      <w:spacing w:line="240" w:lineRule="auto"/>
    </w:pPr>
  </w:p>
  <w:p w14:paraId="17A53DA8" w14:textId="77777777" w:rsidR="009D2505" w:rsidRDefault="009D2505"/>
  <w:p w14:paraId="393B084F" w14:textId="77777777" w:rsidR="009D2505" w:rsidRDefault="009D2505"/>
  <w:p w14:paraId="28BA93F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B3206D9"/>
    <w:multiLevelType w:val="hybridMultilevel"/>
    <w:tmpl w:val="A0323E5A"/>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964EC2"/>
    <w:multiLevelType w:val="hybridMultilevel"/>
    <w:tmpl w:val="E20212BC"/>
    <w:lvl w:ilvl="0" w:tplc="E11EDC3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8"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D5702B0"/>
    <w:multiLevelType w:val="hybridMultilevel"/>
    <w:tmpl w:val="72FC97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98E69C4"/>
    <w:multiLevelType w:val="hybridMultilevel"/>
    <w:tmpl w:val="A4328B92"/>
    <w:lvl w:ilvl="0" w:tplc="6BAC2914">
      <w:numFmt w:val="bullet"/>
      <w:lvlText w:val="-"/>
      <w:lvlJc w:val="left"/>
      <w:pPr>
        <w:ind w:left="720" w:hanging="360"/>
      </w:pPr>
      <w:rPr>
        <w:rFonts w:ascii="Calibri Light" w:eastAsia="Times New Roman" w:hAnsi="Calibri Light"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57761EB"/>
    <w:multiLevelType w:val="hybridMultilevel"/>
    <w:tmpl w:val="A5C89300"/>
    <w:lvl w:ilvl="0" w:tplc="807EDF3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8B32C32"/>
    <w:multiLevelType w:val="hybridMultilevel"/>
    <w:tmpl w:val="1C44DD9E"/>
    <w:lvl w:ilvl="0" w:tplc="4CDAC286">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108350518">
    <w:abstractNumId w:val="8"/>
  </w:num>
  <w:num w:numId="2" w16cid:durableId="75716186">
    <w:abstractNumId w:val="28"/>
  </w:num>
  <w:num w:numId="3" w16cid:durableId="14812048">
    <w:abstractNumId w:val="0"/>
  </w:num>
  <w:num w:numId="4" w16cid:durableId="1786004590">
    <w:abstractNumId w:val="4"/>
  </w:num>
  <w:num w:numId="5" w16cid:durableId="821625638">
    <w:abstractNumId w:val="22"/>
  </w:num>
  <w:num w:numId="6" w16cid:durableId="1491405413">
    <w:abstractNumId w:val="5"/>
  </w:num>
  <w:num w:numId="7" w16cid:durableId="1474104882">
    <w:abstractNumId w:val="21"/>
  </w:num>
  <w:num w:numId="8" w16cid:durableId="288317245">
    <w:abstractNumId w:val="16"/>
  </w:num>
  <w:num w:numId="9" w16cid:durableId="491603952">
    <w:abstractNumId w:val="26"/>
  </w:num>
  <w:num w:numId="10" w16cid:durableId="9914419">
    <w:abstractNumId w:val="31"/>
  </w:num>
  <w:num w:numId="11" w16cid:durableId="1860777607">
    <w:abstractNumId w:val="6"/>
  </w:num>
  <w:num w:numId="12" w16cid:durableId="490410449">
    <w:abstractNumId w:val="24"/>
  </w:num>
  <w:num w:numId="13" w16cid:durableId="247889662">
    <w:abstractNumId w:val="9"/>
  </w:num>
  <w:num w:numId="14" w16cid:durableId="935603049">
    <w:abstractNumId w:val="2"/>
  </w:num>
  <w:num w:numId="15" w16cid:durableId="789789496">
    <w:abstractNumId w:val="17"/>
  </w:num>
  <w:num w:numId="16" w16cid:durableId="1563982176">
    <w:abstractNumId w:val="1"/>
  </w:num>
  <w:num w:numId="17" w16cid:durableId="978266947">
    <w:abstractNumId w:val="12"/>
  </w:num>
  <w:num w:numId="18" w16cid:durableId="479347468">
    <w:abstractNumId w:val="7"/>
  </w:num>
  <w:num w:numId="19" w16cid:durableId="2053190907">
    <w:abstractNumId w:val="20"/>
  </w:num>
  <w:num w:numId="20" w16cid:durableId="1182624547">
    <w:abstractNumId w:val="14"/>
  </w:num>
  <w:num w:numId="21" w16cid:durableId="618754920">
    <w:abstractNumId w:val="23"/>
  </w:num>
  <w:num w:numId="22" w16cid:durableId="1797986330">
    <w:abstractNumId w:val="3"/>
  </w:num>
  <w:num w:numId="23" w16cid:durableId="399061859">
    <w:abstractNumId w:val="15"/>
  </w:num>
  <w:num w:numId="24" w16cid:durableId="353464343">
    <w:abstractNumId w:val="30"/>
  </w:num>
  <w:num w:numId="25" w16cid:durableId="41027274">
    <w:abstractNumId w:val="11"/>
  </w:num>
  <w:num w:numId="26" w16cid:durableId="142503207">
    <w:abstractNumId w:val="18"/>
  </w:num>
  <w:num w:numId="27" w16cid:durableId="1211574580">
    <w:abstractNumId w:val="29"/>
  </w:num>
  <w:num w:numId="28" w16cid:durableId="1707752674">
    <w:abstractNumId w:val="1"/>
  </w:num>
  <w:num w:numId="29" w16cid:durableId="1371996440">
    <w:abstractNumId w:val="10"/>
  </w:num>
  <w:num w:numId="30" w16cid:durableId="391268078">
    <w:abstractNumId w:val="19"/>
  </w:num>
  <w:num w:numId="31" w16cid:durableId="1875849076">
    <w:abstractNumId w:val="13"/>
  </w:num>
  <w:num w:numId="32" w16cid:durableId="887648233">
    <w:abstractNumId w:val="27"/>
  </w:num>
  <w:num w:numId="33" w16cid:durableId="12172007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D3"/>
    <w:rsid w:val="00004F24"/>
    <w:rsid w:val="000078C3"/>
    <w:rsid w:val="00007AD4"/>
    <w:rsid w:val="00007B39"/>
    <w:rsid w:val="00010F20"/>
    <w:rsid w:val="00011F63"/>
    <w:rsid w:val="00015C1C"/>
    <w:rsid w:val="00016110"/>
    <w:rsid w:val="00022E01"/>
    <w:rsid w:val="000248DC"/>
    <w:rsid w:val="000303D9"/>
    <w:rsid w:val="0003543C"/>
    <w:rsid w:val="00035C12"/>
    <w:rsid w:val="000368C4"/>
    <w:rsid w:val="000373E0"/>
    <w:rsid w:val="000431E7"/>
    <w:rsid w:val="00045B2F"/>
    <w:rsid w:val="00047A6C"/>
    <w:rsid w:val="00047CB2"/>
    <w:rsid w:val="0005128B"/>
    <w:rsid w:val="00052862"/>
    <w:rsid w:val="00054277"/>
    <w:rsid w:val="000627D0"/>
    <w:rsid w:val="00065B11"/>
    <w:rsid w:val="000660F2"/>
    <w:rsid w:val="00066FF5"/>
    <w:rsid w:val="00067AA2"/>
    <w:rsid w:val="0007065A"/>
    <w:rsid w:val="00072C96"/>
    <w:rsid w:val="000745D3"/>
    <w:rsid w:val="00084481"/>
    <w:rsid w:val="0008600C"/>
    <w:rsid w:val="00091476"/>
    <w:rsid w:val="00097F95"/>
    <w:rsid w:val="000A17A9"/>
    <w:rsid w:val="000A580A"/>
    <w:rsid w:val="000B22F0"/>
    <w:rsid w:val="000B2C3D"/>
    <w:rsid w:val="000B5926"/>
    <w:rsid w:val="000B74EF"/>
    <w:rsid w:val="000C52D4"/>
    <w:rsid w:val="000C5538"/>
    <w:rsid w:val="000C5E9B"/>
    <w:rsid w:val="000C6B50"/>
    <w:rsid w:val="000D0F08"/>
    <w:rsid w:val="000D0F15"/>
    <w:rsid w:val="000D165D"/>
    <w:rsid w:val="000D2ACC"/>
    <w:rsid w:val="000D3EF8"/>
    <w:rsid w:val="000D7EC2"/>
    <w:rsid w:val="000E149D"/>
    <w:rsid w:val="000E3A90"/>
    <w:rsid w:val="000E74E0"/>
    <w:rsid w:val="000F470B"/>
    <w:rsid w:val="000F5990"/>
    <w:rsid w:val="00106C58"/>
    <w:rsid w:val="00113345"/>
    <w:rsid w:val="00114381"/>
    <w:rsid w:val="00116E4E"/>
    <w:rsid w:val="0013315F"/>
    <w:rsid w:val="001333BA"/>
    <w:rsid w:val="0014632D"/>
    <w:rsid w:val="0015123E"/>
    <w:rsid w:val="001552C7"/>
    <w:rsid w:val="00163C8C"/>
    <w:rsid w:val="00170EED"/>
    <w:rsid w:val="0017210E"/>
    <w:rsid w:val="00172F15"/>
    <w:rsid w:val="00176E6D"/>
    <w:rsid w:val="00183BC9"/>
    <w:rsid w:val="00190141"/>
    <w:rsid w:val="001903B1"/>
    <w:rsid w:val="00191B77"/>
    <w:rsid w:val="001A0DB1"/>
    <w:rsid w:val="001A329B"/>
    <w:rsid w:val="001A5193"/>
    <w:rsid w:val="001A744A"/>
    <w:rsid w:val="001A7715"/>
    <w:rsid w:val="001B0826"/>
    <w:rsid w:val="001B64B3"/>
    <w:rsid w:val="001C2653"/>
    <w:rsid w:val="001C39ED"/>
    <w:rsid w:val="001D124B"/>
    <w:rsid w:val="001D3B5C"/>
    <w:rsid w:val="001D7B5C"/>
    <w:rsid w:val="001E1300"/>
    <w:rsid w:val="001E41CD"/>
    <w:rsid w:val="001F09A2"/>
    <w:rsid w:val="001F28FD"/>
    <w:rsid w:val="001F35EE"/>
    <w:rsid w:val="00204DE6"/>
    <w:rsid w:val="00214AD8"/>
    <w:rsid w:val="002152FD"/>
    <w:rsid w:val="00221056"/>
    <w:rsid w:val="00223150"/>
    <w:rsid w:val="0022445A"/>
    <w:rsid w:val="0022543F"/>
    <w:rsid w:val="002258E7"/>
    <w:rsid w:val="00230212"/>
    <w:rsid w:val="00232B2F"/>
    <w:rsid w:val="002335F4"/>
    <w:rsid w:val="00234F41"/>
    <w:rsid w:val="00241721"/>
    <w:rsid w:val="0024587C"/>
    <w:rsid w:val="0024710F"/>
    <w:rsid w:val="00252F79"/>
    <w:rsid w:val="00257962"/>
    <w:rsid w:val="0026249D"/>
    <w:rsid w:val="00263C7A"/>
    <w:rsid w:val="00264C11"/>
    <w:rsid w:val="002653C0"/>
    <w:rsid w:val="00266712"/>
    <w:rsid w:val="00270715"/>
    <w:rsid w:val="0027508C"/>
    <w:rsid w:val="00275961"/>
    <w:rsid w:val="00276B6F"/>
    <w:rsid w:val="00277F22"/>
    <w:rsid w:val="00277FC5"/>
    <w:rsid w:val="00281355"/>
    <w:rsid w:val="00284C0C"/>
    <w:rsid w:val="00287FAE"/>
    <w:rsid w:val="00290270"/>
    <w:rsid w:val="00290C37"/>
    <w:rsid w:val="002A118C"/>
    <w:rsid w:val="002A6A0C"/>
    <w:rsid w:val="002B2751"/>
    <w:rsid w:val="002B6475"/>
    <w:rsid w:val="002C1A67"/>
    <w:rsid w:val="002C376D"/>
    <w:rsid w:val="002C3DC9"/>
    <w:rsid w:val="002C5A0F"/>
    <w:rsid w:val="002C7CAB"/>
    <w:rsid w:val="002D709B"/>
    <w:rsid w:val="002E2A0F"/>
    <w:rsid w:val="002E5526"/>
    <w:rsid w:val="002E5FFC"/>
    <w:rsid w:val="002E74E2"/>
    <w:rsid w:val="002F02B3"/>
    <w:rsid w:val="002F48BC"/>
    <w:rsid w:val="002F6182"/>
    <w:rsid w:val="00303C1C"/>
    <w:rsid w:val="00303F90"/>
    <w:rsid w:val="0030622C"/>
    <w:rsid w:val="00307C07"/>
    <w:rsid w:val="003111DD"/>
    <w:rsid w:val="003123BF"/>
    <w:rsid w:val="00320129"/>
    <w:rsid w:val="0032472E"/>
    <w:rsid w:val="003268CE"/>
    <w:rsid w:val="00340C6A"/>
    <w:rsid w:val="00347A62"/>
    <w:rsid w:val="003538F8"/>
    <w:rsid w:val="003543F1"/>
    <w:rsid w:val="00354951"/>
    <w:rsid w:val="003564B6"/>
    <w:rsid w:val="00357CF6"/>
    <w:rsid w:val="0036523F"/>
    <w:rsid w:val="00371216"/>
    <w:rsid w:val="0037225A"/>
    <w:rsid w:val="003738BF"/>
    <w:rsid w:val="003876EF"/>
    <w:rsid w:val="00390998"/>
    <w:rsid w:val="003915F3"/>
    <w:rsid w:val="00393012"/>
    <w:rsid w:val="00397E44"/>
    <w:rsid w:val="003A3086"/>
    <w:rsid w:val="003A3903"/>
    <w:rsid w:val="003A5BDE"/>
    <w:rsid w:val="003C0796"/>
    <w:rsid w:val="003C21D6"/>
    <w:rsid w:val="003D0E03"/>
    <w:rsid w:val="003E07C6"/>
    <w:rsid w:val="003E1244"/>
    <w:rsid w:val="003E4C03"/>
    <w:rsid w:val="003E5734"/>
    <w:rsid w:val="003F18E1"/>
    <w:rsid w:val="003F2546"/>
    <w:rsid w:val="003F7AB7"/>
    <w:rsid w:val="00400B3C"/>
    <w:rsid w:val="00402952"/>
    <w:rsid w:val="00403FD4"/>
    <w:rsid w:val="004078E7"/>
    <w:rsid w:val="00412B2C"/>
    <w:rsid w:val="004145AC"/>
    <w:rsid w:val="00416B45"/>
    <w:rsid w:val="0041734F"/>
    <w:rsid w:val="00421A82"/>
    <w:rsid w:val="00423342"/>
    <w:rsid w:val="004400AA"/>
    <w:rsid w:val="004447BE"/>
    <w:rsid w:val="00444A0A"/>
    <w:rsid w:val="004454C8"/>
    <w:rsid w:val="00445F99"/>
    <w:rsid w:val="004467BA"/>
    <w:rsid w:val="00446AD6"/>
    <w:rsid w:val="00454EB9"/>
    <w:rsid w:val="004555C6"/>
    <w:rsid w:val="004569EF"/>
    <w:rsid w:val="0045756A"/>
    <w:rsid w:val="00462D6E"/>
    <w:rsid w:val="00467C83"/>
    <w:rsid w:val="00471C8B"/>
    <w:rsid w:val="0047421D"/>
    <w:rsid w:val="0047643F"/>
    <w:rsid w:val="004767E6"/>
    <w:rsid w:val="00480C45"/>
    <w:rsid w:val="00483BC8"/>
    <w:rsid w:val="00485BA5"/>
    <w:rsid w:val="00487836"/>
    <w:rsid w:val="00490B8F"/>
    <w:rsid w:val="00493010"/>
    <w:rsid w:val="004A1192"/>
    <w:rsid w:val="004A3F5F"/>
    <w:rsid w:val="004A68A0"/>
    <w:rsid w:val="004A6DB7"/>
    <w:rsid w:val="004B040B"/>
    <w:rsid w:val="004B0843"/>
    <w:rsid w:val="004D09EC"/>
    <w:rsid w:val="004D0E75"/>
    <w:rsid w:val="004D2A0D"/>
    <w:rsid w:val="004D5962"/>
    <w:rsid w:val="004E7D8B"/>
    <w:rsid w:val="004F6556"/>
    <w:rsid w:val="0050293A"/>
    <w:rsid w:val="00503D82"/>
    <w:rsid w:val="005062BD"/>
    <w:rsid w:val="00506944"/>
    <w:rsid w:val="005129B5"/>
    <w:rsid w:val="005137F9"/>
    <w:rsid w:val="0051405F"/>
    <w:rsid w:val="005206E7"/>
    <w:rsid w:val="005238A8"/>
    <w:rsid w:val="005263D6"/>
    <w:rsid w:val="00533305"/>
    <w:rsid w:val="00534E13"/>
    <w:rsid w:val="00535B06"/>
    <w:rsid w:val="0054340A"/>
    <w:rsid w:val="00551411"/>
    <w:rsid w:val="005524A3"/>
    <w:rsid w:val="00554B24"/>
    <w:rsid w:val="0055694C"/>
    <w:rsid w:val="00557D9E"/>
    <w:rsid w:val="005626E4"/>
    <w:rsid w:val="00563154"/>
    <w:rsid w:val="00567752"/>
    <w:rsid w:val="00574BD7"/>
    <w:rsid w:val="00576EAC"/>
    <w:rsid w:val="0057752C"/>
    <w:rsid w:val="00580B07"/>
    <w:rsid w:val="00584B57"/>
    <w:rsid w:val="00585706"/>
    <w:rsid w:val="00586D1E"/>
    <w:rsid w:val="005871AF"/>
    <w:rsid w:val="00590124"/>
    <w:rsid w:val="00592B61"/>
    <w:rsid w:val="00593C95"/>
    <w:rsid w:val="005961E2"/>
    <w:rsid w:val="00597396"/>
    <w:rsid w:val="005A098D"/>
    <w:rsid w:val="005A1102"/>
    <w:rsid w:val="005A6460"/>
    <w:rsid w:val="005C0E70"/>
    <w:rsid w:val="005C1528"/>
    <w:rsid w:val="005C526D"/>
    <w:rsid w:val="005D0719"/>
    <w:rsid w:val="005D0C11"/>
    <w:rsid w:val="005D48D5"/>
    <w:rsid w:val="005D4F36"/>
    <w:rsid w:val="005D5E42"/>
    <w:rsid w:val="005E30A7"/>
    <w:rsid w:val="005E44A9"/>
    <w:rsid w:val="005E5920"/>
    <w:rsid w:val="005E7A6D"/>
    <w:rsid w:val="005F2BFA"/>
    <w:rsid w:val="005F43ED"/>
    <w:rsid w:val="005F5D44"/>
    <w:rsid w:val="00600C93"/>
    <w:rsid w:val="00601170"/>
    <w:rsid w:val="00601868"/>
    <w:rsid w:val="0060238B"/>
    <w:rsid w:val="006035FB"/>
    <w:rsid w:val="006037EF"/>
    <w:rsid w:val="006146AC"/>
    <w:rsid w:val="00623679"/>
    <w:rsid w:val="00624293"/>
    <w:rsid w:val="00633522"/>
    <w:rsid w:val="00636A03"/>
    <w:rsid w:val="00637A2B"/>
    <w:rsid w:val="00640E7D"/>
    <w:rsid w:val="00643593"/>
    <w:rsid w:val="00643E1D"/>
    <w:rsid w:val="00651547"/>
    <w:rsid w:val="00664897"/>
    <w:rsid w:val="00666EBE"/>
    <w:rsid w:val="006720F2"/>
    <w:rsid w:val="00675017"/>
    <w:rsid w:val="00675370"/>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3B7F"/>
    <w:rsid w:val="006E5F04"/>
    <w:rsid w:val="006F1DC0"/>
    <w:rsid w:val="00700262"/>
    <w:rsid w:val="00700870"/>
    <w:rsid w:val="00706A61"/>
    <w:rsid w:val="00710415"/>
    <w:rsid w:val="00710454"/>
    <w:rsid w:val="00711AF7"/>
    <w:rsid w:val="0071462C"/>
    <w:rsid w:val="007160D6"/>
    <w:rsid w:val="00732EDA"/>
    <w:rsid w:val="007416CB"/>
    <w:rsid w:val="00742AD0"/>
    <w:rsid w:val="00745F63"/>
    <w:rsid w:val="00746770"/>
    <w:rsid w:val="007469D6"/>
    <w:rsid w:val="00750BF7"/>
    <w:rsid w:val="0075137A"/>
    <w:rsid w:val="00751B3C"/>
    <w:rsid w:val="00753A51"/>
    <w:rsid w:val="00756608"/>
    <w:rsid w:val="00756EA8"/>
    <w:rsid w:val="00757ECA"/>
    <w:rsid w:val="00760C4F"/>
    <w:rsid w:val="00762BE1"/>
    <w:rsid w:val="00765B45"/>
    <w:rsid w:val="007714E6"/>
    <w:rsid w:val="00771A81"/>
    <w:rsid w:val="00773917"/>
    <w:rsid w:val="00774300"/>
    <w:rsid w:val="00774D63"/>
    <w:rsid w:val="007763C6"/>
    <w:rsid w:val="00781332"/>
    <w:rsid w:val="0078535F"/>
    <w:rsid w:val="00786886"/>
    <w:rsid w:val="007929C9"/>
    <w:rsid w:val="007A01FA"/>
    <w:rsid w:val="007A0CF3"/>
    <w:rsid w:val="007A3BFB"/>
    <w:rsid w:val="007A5D45"/>
    <w:rsid w:val="007B53E4"/>
    <w:rsid w:val="007B603B"/>
    <w:rsid w:val="007B6BF4"/>
    <w:rsid w:val="007C1410"/>
    <w:rsid w:val="007C44B7"/>
    <w:rsid w:val="007D4C7F"/>
    <w:rsid w:val="007D5C84"/>
    <w:rsid w:val="007E185C"/>
    <w:rsid w:val="007E3CD8"/>
    <w:rsid w:val="007F31F6"/>
    <w:rsid w:val="007F443A"/>
    <w:rsid w:val="007F5224"/>
    <w:rsid w:val="007F7D85"/>
    <w:rsid w:val="0080148F"/>
    <w:rsid w:val="008028C4"/>
    <w:rsid w:val="00805279"/>
    <w:rsid w:val="00806978"/>
    <w:rsid w:val="008109A0"/>
    <w:rsid w:val="0081112C"/>
    <w:rsid w:val="00812E51"/>
    <w:rsid w:val="00815507"/>
    <w:rsid w:val="008166D3"/>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2DAC"/>
    <w:rsid w:val="00874EC2"/>
    <w:rsid w:val="00877954"/>
    <w:rsid w:val="008827DE"/>
    <w:rsid w:val="00883F90"/>
    <w:rsid w:val="008848EF"/>
    <w:rsid w:val="00884CF2"/>
    <w:rsid w:val="008852BE"/>
    <w:rsid w:val="00891EB0"/>
    <w:rsid w:val="00892E02"/>
    <w:rsid w:val="008A1450"/>
    <w:rsid w:val="008A6A91"/>
    <w:rsid w:val="008B7297"/>
    <w:rsid w:val="008B73BB"/>
    <w:rsid w:val="008C0EC3"/>
    <w:rsid w:val="008C312A"/>
    <w:rsid w:val="008C75B8"/>
    <w:rsid w:val="008D2EFD"/>
    <w:rsid w:val="008D49E6"/>
    <w:rsid w:val="008E1634"/>
    <w:rsid w:val="008E3AA8"/>
    <w:rsid w:val="008E5028"/>
    <w:rsid w:val="008E5626"/>
    <w:rsid w:val="008F005F"/>
    <w:rsid w:val="008F00B9"/>
    <w:rsid w:val="008F277D"/>
    <w:rsid w:val="008F38BD"/>
    <w:rsid w:val="008F45CA"/>
    <w:rsid w:val="008F57CF"/>
    <w:rsid w:val="008F58CD"/>
    <w:rsid w:val="00900E83"/>
    <w:rsid w:val="0090162E"/>
    <w:rsid w:val="00905ABE"/>
    <w:rsid w:val="009106AF"/>
    <w:rsid w:val="009118EF"/>
    <w:rsid w:val="00911BDD"/>
    <w:rsid w:val="0091229A"/>
    <w:rsid w:val="00913911"/>
    <w:rsid w:val="00915F8F"/>
    <w:rsid w:val="009177E2"/>
    <w:rsid w:val="00922B84"/>
    <w:rsid w:val="0092454E"/>
    <w:rsid w:val="00930CEF"/>
    <w:rsid w:val="00932176"/>
    <w:rsid w:val="009361A9"/>
    <w:rsid w:val="00937E7B"/>
    <w:rsid w:val="00937F51"/>
    <w:rsid w:val="009428FA"/>
    <w:rsid w:val="009455D4"/>
    <w:rsid w:val="00945DEA"/>
    <w:rsid w:val="00946056"/>
    <w:rsid w:val="009505E9"/>
    <w:rsid w:val="00950A2E"/>
    <w:rsid w:val="00951912"/>
    <w:rsid w:val="00953B4E"/>
    <w:rsid w:val="00956678"/>
    <w:rsid w:val="00970DD8"/>
    <w:rsid w:val="00971897"/>
    <w:rsid w:val="0097222E"/>
    <w:rsid w:val="0097652D"/>
    <w:rsid w:val="00976E71"/>
    <w:rsid w:val="009777AD"/>
    <w:rsid w:val="0098595A"/>
    <w:rsid w:val="0098617E"/>
    <w:rsid w:val="00986757"/>
    <w:rsid w:val="00987436"/>
    <w:rsid w:val="009952E0"/>
    <w:rsid w:val="009A48CD"/>
    <w:rsid w:val="009A7CF3"/>
    <w:rsid w:val="009B27C3"/>
    <w:rsid w:val="009B3DF8"/>
    <w:rsid w:val="009B3E98"/>
    <w:rsid w:val="009B5647"/>
    <w:rsid w:val="009C0BC9"/>
    <w:rsid w:val="009C0EBA"/>
    <w:rsid w:val="009C2097"/>
    <w:rsid w:val="009C3571"/>
    <w:rsid w:val="009C4D98"/>
    <w:rsid w:val="009C6FE9"/>
    <w:rsid w:val="009D0125"/>
    <w:rsid w:val="009D1E19"/>
    <w:rsid w:val="009D2505"/>
    <w:rsid w:val="009D378D"/>
    <w:rsid w:val="009D419A"/>
    <w:rsid w:val="009D66F4"/>
    <w:rsid w:val="009E02CC"/>
    <w:rsid w:val="009E0E2E"/>
    <w:rsid w:val="009E4947"/>
    <w:rsid w:val="009E53DC"/>
    <w:rsid w:val="009E5BF0"/>
    <w:rsid w:val="009F0226"/>
    <w:rsid w:val="009F33BA"/>
    <w:rsid w:val="00A02390"/>
    <w:rsid w:val="00A03993"/>
    <w:rsid w:val="00A041BE"/>
    <w:rsid w:val="00A076E4"/>
    <w:rsid w:val="00A12AF4"/>
    <w:rsid w:val="00A22A28"/>
    <w:rsid w:val="00A26FB8"/>
    <w:rsid w:val="00A306A3"/>
    <w:rsid w:val="00A35023"/>
    <w:rsid w:val="00A37192"/>
    <w:rsid w:val="00A40521"/>
    <w:rsid w:val="00A44C4E"/>
    <w:rsid w:val="00A468DD"/>
    <w:rsid w:val="00A5113E"/>
    <w:rsid w:val="00A53AF5"/>
    <w:rsid w:val="00A57FEE"/>
    <w:rsid w:val="00A60864"/>
    <w:rsid w:val="00A60ECD"/>
    <w:rsid w:val="00A6253A"/>
    <w:rsid w:val="00A637DD"/>
    <w:rsid w:val="00A63DE4"/>
    <w:rsid w:val="00A65509"/>
    <w:rsid w:val="00A664F4"/>
    <w:rsid w:val="00A67A86"/>
    <w:rsid w:val="00A70A44"/>
    <w:rsid w:val="00A72378"/>
    <w:rsid w:val="00A72DDF"/>
    <w:rsid w:val="00A75818"/>
    <w:rsid w:val="00A75E59"/>
    <w:rsid w:val="00A7662F"/>
    <w:rsid w:val="00A77EC4"/>
    <w:rsid w:val="00A8380A"/>
    <w:rsid w:val="00A83911"/>
    <w:rsid w:val="00A84DA8"/>
    <w:rsid w:val="00A86112"/>
    <w:rsid w:val="00A90A67"/>
    <w:rsid w:val="00A97B40"/>
    <w:rsid w:val="00AA77B0"/>
    <w:rsid w:val="00AB2049"/>
    <w:rsid w:val="00AB3E4A"/>
    <w:rsid w:val="00AB4077"/>
    <w:rsid w:val="00AB5C08"/>
    <w:rsid w:val="00AC0C7A"/>
    <w:rsid w:val="00AC239B"/>
    <w:rsid w:val="00AD2467"/>
    <w:rsid w:val="00AD5959"/>
    <w:rsid w:val="00AD675C"/>
    <w:rsid w:val="00AD7971"/>
    <w:rsid w:val="00AE1146"/>
    <w:rsid w:val="00AE684A"/>
    <w:rsid w:val="00AE7714"/>
    <w:rsid w:val="00AF1826"/>
    <w:rsid w:val="00AF2863"/>
    <w:rsid w:val="00AF398F"/>
    <w:rsid w:val="00AF5320"/>
    <w:rsid w:val="00AF6DC1"/>
    <w:rsid w:val="00AF7B8D"/>
    <w:rsid w:val="00AF7F87"/>
    <w:rsid w:val="00B0347A"/>
    <w:rsid w:val="00B125C9"/>
    <w:rsid w:val="00B17D36"/>
    <w:rsid w:val="00B24374"/>
    <w:rsid w:val="00B2738A"/>
    <w:rsid w:val="00B32FED"/>
    <w:rsid w:val="00B33640"/>
    <w:rsid w:val="00B3569D"/>
    <w:rsid w:val="00B36F1D"/>
    <w:rsid w:val="00B37145"/>
    <w:rsid w:val="00B42597"/>
    <w:rsid w:val="00B42823"/>
    <w:rsid w:val="00B454BE"/>
    <w:rsid w:val="00B51BB1"/>
    <w:rsid w:val="00B520F7"/>
    <w:rsid w:val="00B52669"/>
    <w:rsid w:val="00B542E7"/>
    <w:rsid w:val="00B710B4"/>
    <w:rsid w:val="00B71257"/>
    <w:rsid w:val="00B7423E"/>
    <w:rsid w:val="00B753D7"/>
    <w:rsid w:val="00B86098"/>
    <w:rsid w:val="00B917FC"/>
    <w:rsid w:val="00B9734A"/>
    <w:rsid w:val="00BA0148"/>
    <w:rsid w:val="00BA0A2A"/>
    <w:rsid w:val="00BA249F"/>
    <w:rsid w:val="00BB0E7A"/>
    <w:rsid w:val="00BC0A11"/>
    <w:rsid w:val="00BC2C6C"/>
    <w:rsid w:val="00BC3331"/>
    <w:rsid w:val="00BC3893"/>
    <w:rsid w:val="00BD07AA"/>
    <w:rsid w:val="00BD0996"/>
    <w:rsid w:val="00BD603F"/>
    <w:rsid w:val="00BD713C"/>
    <w:rsid w:val="00BE1ED5"/>
    <w:rsid w:val="00BE3F81"/>
    <w:rsid w:val="00BE4847"/>
    <w:rsid w:val="00BE6517"/>
    <w:rsid w:val="00BE68F2"/>
    <w:rsid w:val="00BF2F5E"/>
    <w:rsid w:val="00BF3CE1"/>
    <w:rsid w:val="00BF6CA7"/>
    <w:rsid w:val="00BF7A6F"/>
    <w:rsid w:val="00C030F2"/>
    <w:rsid w:val="00C040E2"/>
    <w:rsid w:val="00C04341"/>
    <w:rsid w:val="00C121EC"/>
    <w:rsid w:val="00C21B6A"/>
    <w:rsid w:val="00C22992"/>
    <w:rsid w:val="00C22D0B"/>
    <w:rsid w:val="00C23C76"/>
    <w:rsid w:val="00C26339"/>
    <w:rsid w:val="00C270EC"/>
    <w:rsid w:val="00C31E50"/>
    <w:rsid w:val="00C3411B"/>
    <w:rsid w:val="00C3C976"/>
    <w:rsid w:val="00C41EF4"/>
    <w:rsid w:val="00C4659C"/>
    <w:rsid w:val="00C501AC"/>
    <w:rsid w:val="00C54042"/>
    <w:rsid w:val="00C54CE4"/>
    <w:rsid w:val="00C55FB4"/>
    <w:rsid w:val="00C57D98"/>
    <w:rsid w:val="00C6106D"/>
    <w:rsid w:val="00C6118C"/>
    <w:rsid w:val="00C645C6"/>
    <w:rsid w:val="00C77352"/>
    <w:rsid w:val="00C8379D"/>
    <w:rsid w:val="00C8570F"/>
    <w:rsid w:val="00C90C45"/>
    <w:rsid w:val="00C921D1"/>
    <w:rsid w:val="00C950FB"/>
    <w:rsid w:val="00C97C7A"/>
    <w:rsid w:val="00CA184B"/>
    <w:rsid w:val="00CA644E"/>
    <w:rsid w:val="00CA7A08"/>
    <w:rsid w:val="00CA7A2E"/>
    <w:rsid w:val="00CB1CFB"/>
    <w:rsid w:val="00CB2152"/>
    <w:rsid w:val="00CB792A"/>
    <w:rsid w:val="00CC00C5"/>
    <w:rsid w:val="00CC060C"/>
    <w:rsid w:val="00CC2B6D"/>
    <w:rsid w:val="00CC40E5"/>
    <w:rsid w:val="00CD3245"/>
    <w:rsid w:val="00CD6E02"/>
    <w:rsid w:val="00CE3D72"/>
    <w:rsid w:val="00CE5F81"/>
    <w:rsid w:val="00CF28C5"/>
    <w:rsid w:val="00CF715A"/>
    <w:rsid w:val="00D018D2"/>
    <w:rsid w:val="00D03C9B"/>
    <w:rsid w:val="00D03F6A"/>
    <w:rsid w:val="00D04024"/>
    <w:rsid w:val="00D07498"/>
    <w:rsid w:val="00D0799A"/>
    <w:rsid w:val="00D124C2"/>
    <w:rsid w:val="00D13C85"/>
    <w:rsid w:val="00D15505"/>
    <w:rsid w:val="00D159DD"/>
    <w:rsid w:val="00D16362"/>
    <w:rsid w:val="00D17BE8"/>
    <w:rsid w:val="00D212FC"/>
    <w:rsid w:val="00D23C69"/>
    <w:rsid w:val="00D255F6"/>
    <w:rsid w:val="00D25B4D"/>
    <w:rsid w:val="00D27469"/>
    <w:rsid w:val="00D3431E"/>
    <w:rsid w:val="00D34E49"/>
    <w:rsid w:val="00D34F89"/>
    <w:rsid w:val="00D35A5D"/>
    <w:rsid w:val="00D35FC9"/>
    <w:rsid w:val="00D501BA"/>
    <w:rsid w:val="00D5151A"/>
    <w:rsid w:val="00D5191B"/>
    <w:rsid w:val="00D55386"/>
    <w:rsid w:val="00D55EDF"/>
    <w:rsid w:val="00D6232B"/>
    <w:rsid w:val="00D64609"/>
    <w:rsid w:val="00D73EAA"/>
    <w:rsid w:val="00D75225"/>
    <w:rsid w:val="00D756AA"/>
    <w:rsid w:val="00D80A2D"/>
    <w:rsid w:val="00D8185A"/>
    <w:rsid w:val="00D915F3"/>
    <w:rsid w:val="00DA1B6C"/>
    <w:rsid w:val="00DA278B"/>
    <w:rsid w:val="00DA374A"/>
    <w:rsid w:val="00DA44D1"/>
    <w:rsid w:val="00DA480A"/>
    <w:rsid w:val="00DB26E5"/>
    <w:rsid w:val="00DB4270"/>
    <w:rsid w:val="00DC2BD7"/>
    <w:rsid w:val="00DC6425"/>
    <w:rsid w:val="00DD1CA0"/>
    <w:rsid w:val="00DD1DC7"/>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36586"/>
    <w:rsid w:val="00E54775"/>
    <w:rsid w:val="00E54F4A"/>
    <w:rsid w:val="00E56596"/>
    <w:rsid w:val="00E71E29"/>
    <w:rsid w:val="00E7428C"/>
    <w:rsid w:val="00E74C67"/>
    <w:rsid w:val="00E805FB"/>
    <w:rsid w:val="00E80CEC"/>
    <w:rsid w:val="00E81DF4"/>
    <w:rsid w:val="00E858D1"/>
    <w:rsid w:val="00E918E6"/>
    <w:rsid w:val="00E91E2A"/>
    <w:rsid w:val="00E95F4A"/>
    <w:rsid w:val="00E97B92"/>
    <w:rsid w:val="00EA18D3"/>
    <w:rsid w:val="00EA25B4"/>
    <w:rsid w:val="00EA30B0"/>
    <w:rsid w:val="00ED248E"/>
    <w:rsid w:val="00EE4931"/>
    <w:rsid w:val="00EE5AA3"/>
    <w:rsid w:val="00EF2043"/>
    <w:rsid w:val="00EF275F"/>
    <w:rsid w:val="00EF64F4"/>
    <w:rsid w:val="00F01422"/>
    <w:rsid w:val="00F01D0A"/>
    <w:rsid w:val="00F033AF"/>
    <w:rsid w:val="00F0501D"/>
    <w:rsid w:val="00F108EF"/>
    <w:rsid w:val="00F1245D"/>
    <w:rsid w:val="00F1536A"/>
    <w:rsid w:val="00F21782"/>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09C5"/>
    <w:rsid w:val="00F66198"/>
    <w:rsid w:val="00F71808"/>
    <w:rsid w:val="00F7296F"/>
    <w:rsid w:val="00F8048B"/>
    <w:rsid w:val="00F86260"/>
    <w:rsid w:val="00F876E7"/>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 w:val="00FE6D70"/>
    <w:rsid w:val="00FE7890"/>
    <w:rsid w:val="06D085F0"/>
    <w:rsid w:val="08A22137"/>
    <w:rsid w:val="094BCBB0"/>
    <w:rsid w:val="0F276F12"/>
    <w:rsid w:val="0FB8512D"/>
    <w:rsid w:val="11E7AC43"/>
    <w:rsid w:val="1246A22B"/>
    <w:rsid w:val="12829E0F"/>
    <w:rsid w:val="135FD7D9"/>
    <w:rsid w:val="179B8DBC"/>
    <w:rsid w:val="1816AF1F"/>
    <w:rsid w:val="18D2737C"/>
    <w:rsid w:val="198C0BD4"/>
    <w:rsid w:val="1A92FDA0"/>
    <w:rsid w:val="1CE6A840"/>
    <w:rsid w:val="1D4AC9A1"/>
    <w:rsid w:val="1EE4EA04"/>
    <w:rsid w:val="1F02C8B7"/>
    <w:rsid w:val="1F5B5380"/>
    <w:rsid w:val="1FA316D2"/>
    <w:rsid w:val="20B763BC"/>
    <w:rsid w:val="20E9DEDB"/>
    <w:rsid w:val="21238D9A"/>
    <w:rsid w:val="22A79980"/>
    <w:rsid w:val="24FE618D"/>
    <w:rsid w:val="2503D8D5"/>
    <w:rsid w:val="257DF947"/>
    <w:rsid w:val="26729846"/>
    <w:rsid w:val="2791FF7B"/>
    <w:rsid w:val="29B2B272"/>
    <w:rsid w:val="2D1A19C2"/>
    <w:rsid w:val="2E85B98B"/>
    <w:rsid w:val="2F4BEA7D"/>
    <w:rsid w:val="3132F434"/>
    <w:rsid w:val="33DD07D0"/>
    <w:rsid w:val="3544CE2D"/>
    <w:rsid w:val="3695C56C"/>
    <w:rsid w:val="39915021"/>
    <w:rsid w:val="3A803791"/>
    <w:rsid w:val="3BA7E660"/>
    <w:rsid w:val="3CBDC10D"/>
    <w:rsid w:val="3E6D741A"/>
    <w:rsid w:val="3ED9B3C0"/>
    <w:rsid w:val="405F5D62"/>
    <w:rsid w:val="41C7CB89"/>
    <w:rsid w:val="42410886"/>
    <w:rsid w:val="4B6442D8"/>
    <w:rsid w:val="4CA72FF1"/>
    <w:rsid w:val="5083B222"/>
    <w:rsid w:val="52E4D885"/>
    <w:rsid w:val="57F7794F"/>
    <w:rsid w:val="5C204A63"/>
    <w:rsid w:val="5DBE576B"/>
    <w:rsid w:val="5EBCA4C6"/>
    <w:rsid w:val="5EF42DC6"/>
    <w:rsid w:val="622D4C9B"/>
    <w:rsid w:val="629435F7"/>
    <w:rsid w:val="633D6CBC"/>
    <w:rsid w:val="63EE80AB"/>
    <w:rsid w:val="6482574C"/>
    <w:rsid w:val="64A4AE3A"/>
    <w:rsid w:val="655B910F"/>
    <w:rsid w:val="6579B760"/>
    <w:rsid w:val="68A7A856"/>
    <w:rsid w:val="68E92123"/>
    <w:rsid w:val="69BD8B1E"/>
    <w:rsid w:val="6D1D1432"/>
    <w:rsid w:val="6D5A6EAB"/>
    <w:rsid w:val="6DDE0DCB"/>
    <w:rsid w:val="6F571C48"/>
    <w:rsid w:val="7480422C"/>
    <w:rsid w:val="79C1C7B7"/>
    <w:rsid w:val="79C87F50"/>
    <w:rsid w:val="7A7D3EEF"/>
    <w:rsid w:val="7BA6A1D8"/>
    <w:rsid w:val="7D7796A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CB713"/>
  <w15:docId w15:val="{82E8E6B4-8874-4436-84A1-7CF8CB79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21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renormancoachingassociates.com/structure-stimulation-and-strok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09A35-FAC7-416B-A8EE-C6F7DF7E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1AD2-3CCD-40EF-9FBE-B63836239DEC}">
  <ds:schemaRefs>
    <ds:schemaRef ds:uri="http://schemas.microsoft.com/office/2006/metadata/properties"/>
    <ds:schemaRef ds:uri="http://schemas.microsoft.com/office/infopath/2007/PartnerControls"/>
    <ds:schemaRef ds:uri="217eba2a-48bc-4948-b19a-d2be14155f6c"/>
    <ds:schemaRef ds:uri="619094a7-58f4-4cda-abb6-8e181ae36be7"/>
    <ds:schemaRef ds:uri="1d1e066d-3749-4682-b797-a82dc517543f"/>
    <ds:schemaRef ds:uri="3a5871b8-9b05-46ab-9e31-c771cd947d17"/>
  </ds:schemaRefs>
</ds:datastoreItem>
</file>

<file path=customXml/itemProps3.xml><?xml version="1.0" encoding="utf-8"?>
<ds:datastoreItem xmlns:ds="http://schemas.openxmlformats.org/officeDocument/2006/customXml" ds:itemID="{FA4FF0BF-21AC-4E7C-A74F-9886E00A2807}">
  <ds:schemaRefs>
    <ds:schemaRef ds:uri="http://schemas.openxmlformats.org/officeDocument/2006/bibliography"/>
  </ds:schemaRefs>
</ds:datastoreItem>
</file>

<file path=customXml/itemProps4.xml><?xml version="1.0" encoding="utf-8"?>
<ds:datastoreItem xmlns:ds="http://schemas.openxmlformats.org/officeDocument/2006/customXml" ds:itemID="{66B142CF-9321-4B15-BDA2-328DFFBC1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1567</Words>
  <Characters>8099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Kath. Kirchgemeinde Luzern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30</cp:revision>
  <cp:lastPrinted>2024-08-09T06:36:00Z</cp:lastPrinted>
  <dcterms:created xsi:type="dcterms:W3CDTF">2024-10-19T16:21:00Z</dcterms:created>
  <dcterms:modified xsi:type="dcterms:W3CDTF">2024-11-20T07:54:00Z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